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lang w:val="en-US" w:eastAsia="zh-CN"/>
        </w:rPr>
      </w:pPr>
      <w:bookmarkStart w:id="0" w:name="_GoBack"/>
      <w:bookmarkEnd w:id="0"/>
      <w:r>
        <w:rPr>
          <w:rFonts w:hint="eastAsia" w:ascii="方正小标宋简体" w:hAnsi="方正小标宋简体" w:eastAsia="方正小标宋简体" w:cs="方正小标宋简体"/>
          <w:sz w:val="36"/>
          <w:szCs w:val="36"/>
        </w:rPr>
        <w:t>山西省国资委权力和责任清单</w:t>
      </w:r>
      <w:r>
        <w:rPr>
          <w:rFonts w:hint="eastAsia" w:ascii="方正小标宋简体" w:hAnsi="方正小标宋简体" w:eastAsia="方正小标宋简体" w:cs="方正小标宋简体"/>
          <w:color w:val="000000"/>
          <w:sz w:val="36"/>
          <w:szCs w:val="36"/>
          <w:lang w:eastAsia="zh-CN"/>
        </w:rPr>
        <w:t>（</w:t>
      </w:r>
      <w:r>
        <w:rPr>
          <w:rFonts w:hint="eastAsia" w:ascii="方正小标宋简体" w:hAnsi="方正小标宋简体" w:eastAsia="方正小标宋简体" w:cs="方正小标宋简体"/>
          <w:color w:val="000000"/>
          <w:sz w:val="36"/>
          <w:szCs w:val="36"/>
          <w:lang w:val="en-US" w:eastAsia="zh-CN"/>
        </w:rPr>
        <w:t>2021年版</w:t>
      </w:r>
      <w:r>
        <w:rPr>
          <w:rFonts w:hint="eastAsia" w:ascii="方正小标宋简体" w:hAnsi="方正小标宋简体" w:eastAsia="方正小标宋简体" w:cs="方正小标宋简体"/>
          <w:color w:val="000000"/>
          <w:sz w:val="36"/>
          <w:szCs w:val="36"/>
          <w:lang w:eastAsia="zh-CN"/>
        </w:rPr>
        <w:t>）</w:t>
      </w:r>
    </w:p>
    <w:tbl>
      <w:tblPr>
        <w:tblStyle w:val="5"/>
        <w:tblpPr w:leftFromText="180" w:rightFromText="180" w:vertAnchor="text" w:horzAnchor="page" w:tblpX="2047" w:tblpY="1539"/>
        <w:tblOverlap w:val="never"/>
        <w:tblW w:w="813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35"/>
        <w:gridCol w:w="975"/>
        <w:gridCol w:w="1350"/>
        <w:gridCol w:w="1035"/>
        <w:gridCol w:w="4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7"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黑体" w:hAnsi="黑体" w:eastAsia="黑体" w:cs="宋体"/>
                <w:color w:val="auto"/>
                <w:kern w:val="0"/>
                <w:sz w:val="24"/>
                <w:szCs w:val="24"/>
                <w:lang w:val="en-US" w:eastAsia="zh-CN" w:bidi="ar-SA"/>
              </w:rPr>
            </w:pPr>
            <w:r>
              <w:rPr>
                <w:rFonts w:hint="eastAsia" w:ascii="黑体" w:hAnsi="黑体" w:eastAsia="黑体"/>
                <w:color w:val="auto"/>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黑体" w:hAnsi="黑体" w:eastAsia="黑体" w:cs="宋体"/>
                <w:color w:val="auto"/>
                <w:kern w:val="0"/>
                <w:sz w:val="24"/>
                <w:szCs w:val="24"/>
                <w:lang w:val="en-US" w:eastAsia="zh-CN" w:bidi="ar-SA"/>
              </w:rPr>
            </w:pPr>
            <w:r>
              <w:rPr>
                <w:rFonts w:hint="eastAsia" w:ascii="黑体" w:hAnsi="黑体" w:eastAsia="黑体"/>
                <w:color w:val="auto"/>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黑体" w:hAnsi="黑体" w:eastAsia="黑体" w:cs="宋体"/>
                <w:color w:val="auto"/>
                <w:kern w:val="0"/>
                <w:sz w:val="24"/>
                <w:szCs w:val="24"/>
                <w:lang w:val="en-US" w:eastAsia="zh-CN" w:bidi="ar-SA"/>
              </w:rPr>
            </w:pPr>
            <w:r>
              <w:rPr>
                <w:rFonts w:hint="eastAsia" w:ascii="黑体" w:hAnsi="黑体" w:eastAsia="黑体"/>
                <w:color w:val="auto"/>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黑体" w:hAnsi="黑体" w:eastAsia="黑体" w:cs="宋体"/>
                <w:color w:val="auto"/>
                <w:kern w:val="0"/>
                <w:sz w:val="24"/>
                <w:szCs w:val="24"/>
                <w:lang w:val="en-US" w:eastAsia="zh-CN" w:bidi="ar-SA"/>
              </w:rPr>
            </w:pPr>
            <w:r>
              <w:rPr>
                <w:rFonts w:hint="eastAsia" w:ascii="黑体" w:hAnsi="黑体" w:eastAsia="黑体"/>
                <w:color w:val="auto"/>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ascii="黑体" w:hAnsi="黑体" w:eastAsia="黑体" w:cs="宋体"/>
                <w:color w:val="auto"/>
                <w:kern w:val="0"/>
                <w:sz w:val="24"/>
                <w:szCs w:val="24"/>
                <w:lang w:val="en-US" w:eastAsia="zh-CN" w:bidi="ar-SA"/>
              </w:rPr>
            </w:pPr>
            <w:r>
              <w:rPr>
                <w:rFonts w:hint="eastAsia" w:ascii="黑体" w:hAnsi="黑体" w:eastAsia="黑体"/>
                <w:color w:val="auto"/>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00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1</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cstheme="minorEastAsia"/>
                <w:color w:val="000000"/>
                <w:kern w:val="0"/>
                <w:sz w:val="24"/>
                <w:szCs w:val="24"/>
                <w:lang w:val="en-US" w:eastAsia="zh-CN" w:bidi="ar-SA"/>
              </w:rPr>
            </w:pPr>
            <w:r>
              <w:rPr>
                <w:rFonts w:hint="eastAsia" w:asciiTheme="minorEastAsia" w:hAnsiTheme="minorEastAsia" w:eastAsiaTheme="minorEastAsia" w:cstheme="minorEastAsia"/>
                <w:sz w:val="24"/>
                <w:szCs w:val="24"/>
                <w:vertAlign w:val="baseline"/>
                <w:lang w:val="en-US" w:eastAsia="zh-CN"/>
              </w:rPr>
              <w:t>监督检查和责任追究</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cstheme="minorEastAsia"/>
                <w:color w:val="000000"/>
                <w:kern w:val="0"/>
                <w:sz w:val="24"/>
                <w:szCs w:val="24"/>
                <w:lang w:val="en-US" w:eastAsia="zh-CN" w:bidi="ar-SA"/>
              </w:rPr>
            </w:pPr>
            <w:r>
              <w:rPr>
                <w:rFonts w:hint="eastAsia" w:asciiTheme="minorEastAsia" w:hAnsiTheme="minorEastAsia" w:cstheme="minorEastAsia"/>
                <w:i w:val="0"/>
                <w:color w:val="000000"/>
                <w:kern w:val="0"/>
                <w:sz w:val="24"/>
                <w:szCs w:val="24"/>
                <w:u w:val="none"/>
                <w:lang w:val="en-US" w:eastAsia="zh-CN" w:bidi="ar"/>
              </w:rPr>
              <w:t>综合监督检查并提出健全完善规章制度的政策建议</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cstheme="minorEastAsia"/>
                <w:color w:val="000000"/>
                <w:kern w:val="0"/>
                <w:sz w:val="24"/>
                <w:szCs w:val="24"/>
                <w:lang w:val="en-US" w:eastAsia="zh-CN" w:bidi="ar-SA"/>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【法律】</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《企业国有资产法》“第十四条 履行出资人职责的机构应当按照法律、行政法规以及企业章程履行出资人职责，保障出资人权益，防止国有资产损失。”</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【行政法规】</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《企业国有资产监督管理暂行条例》（国务院令第378号）“第六条 国有资产监督管理机构根据授权，依法履行出资人职责，依法对企业国有资产进行监督管理；”</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【党中央、国务院文件】</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1.《中共中央 国务院关于深化国有企业改革的指导意见》（中发〔2015〕22号）“六、强化监督防止国有资产流失（二十一）建立健全高效协同的外部监督机制。”</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2.《国务院关于改革和完善国有资产管理体制的若干意见》（国发〔2015〕63号）“二、推进国有资产监管机构职能转变（三）准确把握国有资产监管机构的职责定位。”</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3.《国务院办公厅关于加强和改进企业国有资产监督防止国有资产流失的意见》（国办〔2015〕79号）“三、切实加强企业外部监督（八）完善国有资产监管机构监督。”</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rPr>
              <w:t>【省</w:t>
            </w:r>
            <w:r>
              <w:rPr>
                <w:rFonts w:hint="eastAsia" w:ascii="宋体" w:hAnsi="宋体"/>
                <w:color w:val="000000"/>
                <w:kern w:val="0"/>
                <w:sz w:val="21"/>
                <w:szCs w:val="21"/>
                <w:lang w:eastAsia="zh-CN"/>
              </w:rPr>
              <w:t>委</w:t>
            </w:r>
            <w:r>
              <w:rPr>
                <w:rFonts w:hint="eastAsia" w:ascii="宋体" w:hAnsi="宋体"/>
                <w:color w:val="000000"/>
                <w:kern w:val="0"/>
                <w:sz w:val="21"/>
                <w:szCs w:val="21"/>
                <w:lang w:val="en-US" w:eastAsia="zh-CN"/>
              </w:rPr>
              <w:t>、省政府</w:t>
            </w:r>
            <w:r>
              <w:rPr>
                <w:rFonts w:hint="eastAsia" w:ascii="宋体" w:hAnsi="宋体"/>
                <w:color w:val="000000"/>
                <w:kern w:val="0"/>
                <w:sz w:val="21"/>
                <w:szCs w:val="21"/>
              </w:rPr>
              <w:t>文件】</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default" w:ascii="宋体" w:hAnsi="宋体"/>
                <w:color w:val="000000"/>
                <w:kern w:val="0"/>
                <w:sz w:val="21"/>
                <w:szCs w:val="21"/>
                <w:lang w:val="en-US" w:eastAsia="zh-CN"/>
              </w:rPr>
            </w:pPr>
            <w:r>
              <w:rPr>
                <w:rFonts w:hint="eastAsia" w:ascii="宋体" w:hAnsi="宋体"/>
                <w:color w:val="000000"/>
                <w:kern w:val="0"/>
                <w:sz w:val="21"/>
                <w:szCs w:val="21"/>
              </w:rPr>
              <w:t>《山西省国有资本运营有限公司监督管理办法》（厅函〔2020〕38号）</w:t>
            </w:r>
            <w:r>
              <w:rPr>
                <w:rFonts w:hint="eastAsia" w:ascii="宋体" w:hAnsi="宋体"/>
                <w:color w:val="000000"/>
                <w:kern w:val="0"/>
                <w:sz w:val="21"/>
                <w:szCs w:val="21"/>
                <w:lang w:val="en-US" w:eastAsia="zh-CN"/>
              </w:rPr>
              <w:t>“第七条 省国资委要加强对省国资运营公司履行出资人管资本职责情况的监管，确保‘管资本’职责不悬空，</w:t>
            </w:r>
            <w:r>
              <w:rPr>
                <w:rFonts w:hint="default" w:ascii="Arial" w:hAnsi="Arial" w:cs="Arial"/>
                <w:color w:val="000000"/>
                <w:kern w:val="0"/>
                <w:sz w:val="21"/>
                <w:szCs w:val="21"/>
                <w:lang w:val="en-US" w:eastAsia="zh-CN"/>
              </w:rPr>
              <w:t>…</w:t>
            </w:r>
            <w:r>
              <w:rPr>
                <w:rFonts w:hint="eastAsia" w:ascii="Arial" w:hAnsi="Arial" w:cs="Arial"/>
                <w:color w:val="000000"/>
                <w:kern w:val="0"/>
                <w:sz w:val="21"/>
                <w:szCs w:val="21"/>
                <w:lang w:val="en-US" w:eastAsia="zh-CN"/>
              </w:rPr>
              <w:t>。</w:t>
            </w:r>
            <w:r>
              <w:rPr>
                <w:rFonts w:hint="eastAsia" w:ascii="宋体" w:hAnsi="宋体"/>
                <w:color w:val="000000"/>
                <w:kern w:val="0"/>
                <w:sz w:val="21"/>
                <w:szCs w:val="21"/>
                <w:lang w:val="en-US" w:eastAsia="zh-CN"/>
              </w:rPr>
              <w:t>第八条 省国资委要及时对省国资运营公司的监管情况形成监管报告。”</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【省编办文件】</w:t>
            </w:r>
          </w:p>
          <w:p>
            <w:pPr>
              <w:keepNext w:val="0"/>
              <w:keepLines w:val="0"/>
              <w:pageBreakBefore w:val="0"/>
              <w:widowControl/>
              <w:numPr>
                <w:ilvl w:val="0"/>
                <w:numId w:val="0"/>
              </w:numPr>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i w:val="0"/>
                <w:color w:val="000000"/>
                <w:kern w:val="2"/>
                <w:sz w:val="21"/>
                <w:szCs w:val="21"/>
                <w:u w:val="none"/>
                <w:lang w:val="en-US" w:eastAsia="zh-CN" w:bidi="ar-SA"/>
              </w:rPr>
            </w:pPr>
            <w:r>
              <w:rPr>
                <w:rFonts w:hint="eastAsia" w:ascii="宋体" w:hAnsi="宋体"/>
                <w:color w:val="000000"/>
                <w:kern w:val="0"/>
                <w:sz w:val="21"/>
                <w:szCs w:val="21"/>
                <w:lang w:val="en-US" w:eastAsia="zh-CN"/>
              </w:rPr>
              <w:t>《关于省国资委调整设置内设机构的通知》（晋编办字</w:t>
            </w:r>
            <w:r>
              <w:rPr>
                <w:rFonts w:hint="eastAsia" w:ascii="宋体" w:hAnsi="宋体"/>
                <w:color w:val="000000"/>
                <w:kern w:val="0"/>
                <w:sz w:val="21"/>
                <w:szCs w:val="21"/>
              </w:rPr>
              <w:t>〔202</w:t>
            </w:r>
            <w:r>
              <w:rPr>
                <w:rFonts w:hint="eastAsia" w:ascii="宋体" w:hAnsi="宋体"/>
                <w:color w:val="000000"/>
                <w:kern w:val="0"/>
                <w:sz w:val="21"/>
                <w:szCs w:val="21"/>
                <w:lang w:val="en-US" w:eastAsia="zh-CN"/>
              </w:rPr>
              <w:t>1</w:t>
            </w:r>
            <w:r>
              <w:rPr>
                <w:rFonts w:hint="eastAsia" w:ascii="宋体" w:hAnsi="宋体"/>
                <w:color w:val="000000"/>
                <w:kern w:val="0"/>
                <w:sz w:val="21"/>
                <w:szCs w:val="21"/>
              </w:rPr>
              <w:t>〕</w:t>
            </w:r>
            <w:r>
              <w:rPr>
                <w:rFonts w:hint="eastAsia" w:ascii="宋体" w:hAnsi="宋体"/>
                <w:color w:val="000000"/>
                <w:kern w:val="0"/>
                <w:sz w:val="21"/>
                <w:szCs w:val="21"/>
                <w:lang w:val="en-US" w:eastAsia="zh-CN"/>
              </w:rPr>
              <w:t>93号）“综合监督处主要职责：牵头承担国有资产监督职责，指导监管企业内部监督工作；负责综合检查国资监管规章制度执行情况，提出健全完善规章制度的政策建议；”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24"/>
                <w:szCs w:val="24"/>
                <w:lang w:val="en-US" w:eastAsia="zh-CN" w:bidi="ar-SA"/>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i w:val="0"/>
                <w:color w:val="000000"/>
                <w:kern w:val="0"/>
                <w:sz w:val="24"/>
                <w:szCs w:val="24"/>
                <w:u w:val="none"/>
                <w:lang w:val="en-US" w:eastAsia="zh-CN" w:bidi="ar"/>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24"/>
                <w:szCs w:val="24"/>
                <w:lang w:val="en-US" w:eastAsia="zh-CN" w:bidi="ar-SA"/>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1"/>
                <w:szCs w:val="21"/>
                <w:lang w:val="en-US" w:eastAsia="zh-CN"/>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0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黑体" w:hAnsi="黑体" w:eastAsia="黑体" w:cs="黑体"/>
                <w:color w:val="000000"/>
                <w:kern w:val="0"/>
                <w:sz w:val="24"/>
                <w:szCs w:val="24"/>
                <w:lang w:val="en"/>
              </w:rPr>
            </w:pPr>
            <w:r>
              <w:rPr>
                <w:rFonts w:hint="default" w:asciiTheme="minorEastAsia" w:hAnsiTheme="minorEastAsia" w:cstheme="minorEastAsia"/>
                <w:color w:val="000000"/>
                <w:kern w:val="0"/>
                <w:sz w:val="24"/>
                <w:szCs w:val="24"/>
                <w:lang w:val="en" w:eastAsia="zh-CN" w:bidi="ar-SA"/>
              </w:rPr>
              <w:t>2</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4"/>
                <w:szCs w:val="24"/>
              </w:rPr>
            </w:pPr>
            <w:r>
              <w:rPr>
                <w:rFonts w:hint="eastAsia" w:asciiTheme="minorEastAsia" w:hAnsiTheme="minorEastAsia" w:eastAsiaTheme="minorEastAsia" w:cstheme="minorEastAsia"/>
                <w:sz w:val="24"/>
                <w:szCs w:val="24"/>
                <w:vertAlign w:val="baseline"/>
                <w:lang w:val="en-US" w:eastAsia="zh-CN"/>
              </w:rPr>
              <w:t>监督检查和责任追究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napToGrid w:val="0"/>
                <w:kern w:val="0"/>
                <w:sz w:val="24"/>
                <w:szCs w:val="24"/>
                <w:vertAlign w:val="baseline"/>
                <w:lang w:val="en-US" w:eastAsia="zh-CN"/>
              </w:rPr>
            </w:pPr>
            <w:r>
              <w:rPr>
                <w:rFonts w:hint="eastAsia" w:asciiTheme="minorEastAsia" w:hAnsiTheme="minorEastAsia" w:eastAsiaTheme="minorEastAsia" w:cstheme="minorEastAsia"/>
                <w:snapToGrid w:val="0"/>
                <w:kern w:val="0"/>
                <w:sz w:val="24"/>
                <w:szCs w:val="24"/>
                <w:vertAlign w:val="baseline"/>
                <w:lang w:val="en-US" w:eastAsia="zh-CN"/>
              </w:rPr>
              <w:t>指导</w:t>
            </w:r>
            <w:r>
              <w:rPr>
                <w:rFonts w:hint="eastAsia" w:asciiTheme="minorEastAsia" w:hAnsiTheme="minorEastAsia" w:cstheme="minorEastAsia"/>
                <w:snapToGrid w:val="0"/>
                <w:kern w:val="0"/>
                <w:sz w:val="24"/>
                <w:szCs w:val="24"/>
                <w:vertAlign w:val="baseline"/>
                <w:lang w:val="en-US" w:eastAsia="zh-CN"/>
              </w:rPr>
              <w:t>所监管企业</w:t>
            </w:r>
            <w:r>
              <w:rPr>
                <w:rFonts w:hint="eastAsia" w:asciiTheme="minorEastAsia" w:hAnsiTheme="minorEastAsia" w:eastAsiaTheme="minorEastAsia" w:cstheme="minorEastAsia"/>
                <w:snapToGrid w:val="0"/>
                <w:kern w:val="0"/>
                <w:sz w:val="24"/>
                <w:szCs w:val="24"/>
                <w:vertAlign w:val="baseline"/>
                <w:lang w:val="en-US" w:eastAsia="zh-CN"/>
              </w:rPr>
              <w:t>内控体系建设、全面</w:t>
            </w:r>
          </w:p>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Theme="minorEastAsia" w:hAnsiTheme="minorEastAsia" w:eastAsiaTheme="minorEastAsia" w:cstheme="minorEastAsia"/>
                <w:snapToGrid w:val="0"/>
                <w:kern w:val="0"/>
                <w:sz w:val="24"/>
                <w:szCs w:val="24"/>
                <w:vertAlign w:val="baseline"/>
                <w:lang w:val="en-US" w:eastAsia="zh-CN"/>
              </w:rPr>
              <w:t>风险管理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省编办</w:t>
            </w:r>
            <w:r>
              <w:rPr>
                <w:rFonts w:hint="eastAsia" w:ascii="宋体" w:hAnsi="宋体"/>
                <w:color w:val="000000"/>
                <w:kern w:val="0"/>
                <w:sz w:val="21"/>
                <w:szCs w:val="21"/>
              </w:rPr>
              <w:t>文件】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1"/>
                <w:szCs w:val="21"/>
                <w:u w:val="single"/>
              </w:rPr>
            </w:pPr>
            <w:r>
              <w:rPr>
                <w:rFonts w:hint="eastAsia" w:ascii="宋体" w:hAnsi="宋体"/>
                <w:color w:val="000000"/>
                <w:kern w:val="0"/>
                <w:sz w:val="21"/>
                <w:szCs w:val="21"/>
              </w:rPr>
              <w:t>《关于</w:t>
            </w:r>
            <w:r>
              <w:rPr>
                <w:rFonts w:hint="eastAsia" w:ascii="宋体" w:hAnsi="宋体"/>
                <w:color w:val="000000"/>
                <w:kern w:val="0"/>
                <w:sz w:val="21"/>
                <w:szCs w:val="21"/>
                <w:lang w:eastAsia="zh-CN"/>
              </w:rPr>
              <w:t>省国资委</w:t>
            </w:r>
            <w:r>
              <w:rPr>
                <w:rFonts w:hint="eastAsia" w:ascii="宋体" w:hAnsi="宋体"/>
                <w:color w:val="000000"/>
                <w:kern w:val="0"/>
                <w:sz w:val="21"/>
                <w:szCs w:val="21"/>
              </w:rPr>
              <w:t>调整</w:t>
            </w:r>
            <w:r>
              <w:rPr>
                <w:rFonts w:hint="eastAsia" w:ascii="宋体" w:hAnsi="宋体"/>
                <w:color w:val="000000"/>
                <w:kern w:val="0"/>
                <w:sz w:val="21"/>
                <w:szCs w:val="21"/>
                <w:lang w:eastAsia="zh-CN"/>
              </w:rPr>
              <w:t>设置内设机构</w:t>
            </w:r>
            <w:r>
              <w:rPr>
                <w:rFonts w:hint="eastAsia" w:ascii="宋体" w:hAnsi="宋体"/>
                <w:color w:val="000000"/>
                <w:kern w:val="0"/>
                <w:sz w:val="21"/>
                <w:szCs w:val="21"/>
              </w:rPr>
              <w:t>的通知》（晋编</w:t>
            </w:r>
            <w:r>
              <w:rPr>
                <w:rFonts w:hint="eastAsia" w:ascii="宋体" w:hAnsi="宋体"/>
                <w:color w:val="000000"/>
                <w:kern w:val="0"/>
                <w:sz w:val="21"/>
                <w:szCs w:val="21"/>
                <w:lang w:eastAsia="zh-CN"/>
              </w:rPr>
              <w:t>办</w:t>
            </w:r>
            <w:r>
              <w:rPr>
                <w:rFonts w:hint="eastAsia" w:ascii="宋体" w:hAnsi="宋体"/>
                <w:color w:val="000000"/>
                <w:kern w:val="0"/>
                <w:sz w:val="21"/>
                <w:szCs w:val="21"/>
              </w:rPr>
              <w:t>字〔202</w:t>
            </w:r>
            <w:r>
              <w:rPr>
                <w:rFonts w:hint="eastAsia" w:ascii="宋体" w:hAnsi="宋体"/>
                <w:color w:val="000000"/>
                <w:kern w:val="0"/>
                <w:sz w:val="21"/>
                <w:szCs w:val="21"/>
                <w:lang w:val="en-US" w:eastAsia="zh-CN"/>
              </w:rPr>
              <w:t>1</w:t>
            </w:r>
            <w:r>
              <w:rPr>
                <w:rFonts w:hint="eastAsia" w:ascii="宋体" w:hAnsi="宋体"/>
                <w:color w:val="000000"/>
                <w:kern w:val="0"/>
                <w:sz w:val="21"/>
                <w:szCs w:val="21"/>
              </w:rPr>
              <w:t>〕</w:t>
            </w:r>
            <w:r>
              <w:rPr>
                <w:rFonts w:hint="eastAsia" w:ascii="宋体" w:hAnsi="宋体"/>
                <w:color w:val="000000"/>
                <w:kern w:val="0"/>
                <w:sz w:val="21"/>
                <w:szCs w:val="21"/>
                <w:lang w:val="en-US" w:eastAsia="zh-CN"/>
              </w:rPr>
              <w:t>9</w:t>
            </w:r>
            <w:r>
              <w:rPr>
                <w:rFonts w:hint="eastAsia" w:ascii="宋体" w:hAnsi="宋体"/>
                <w:color w:val="000000"/>
                <w:kern w:val="0"/>
                <w:sz w:val="21"/>
                <w:szCs w:val="21"/>
              </w:rPr>
              <w:t>3号）</w:t>
            </w:r>
            <w:r>
              <w:rPr>
                <w:rFonts w:hint="eastAsia" w:ascii="宋体" w:hAnsi="宋体"/>
                <w:color w:val="000000"/>
                <w:kern w:val="0"/>
                <w:sz w:val="21"/>
                <w:szCs w:val="21"/>
                <w:lang w:eastAsia="zh-CN"/>
              </w:rPr>
              <w:t>“内审处主要职责：指导所监管企业内控体系建设、全面风险管理；</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ind w:firstLine="420" w:firstLineChars="200"/>
              <w:jc w:val="both"/>
              <w:textAlignment w:val="auto"/>
              <w:rPr>
                <w:rFonts w:hint="eastAsia" w:ascii="黑体" w:hAnsi="黑体" w:eastAsia="黑体" w:cs="黑体"/>
                <w:color w:val="000000"/>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42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3</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监督检查和责任追究</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napToGrid w:val="0"/>
                <w:kern w:val="0"/>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组织开展专项检查和合规管理监督</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省编办</w:t>
            </w:r>
            <w:r>
              <w:rPr>
                <w:rFonts w:hint="eastAsia" w:ascii="宋体" w:hAnsi="宋体"/>
                <w:color w:val="000000"/>
                <w:kern w:val="0"/>
                <w:sz w:val="21"/>
                <w:szCs w:val="21"/>
              </w:rPr>
              <w:t>文件】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1"/>
                <w:szCs w:val="21"/>
                <w:u w:val="single"/>
              </w:rPr>
            </w:pPr>
            <w:r>
              <w:rPr>
                <w:rFonts w:hint="eastAsia" w:ascii="宋体" w:hAnsi="宋体"/>
                <w:color w:val="000000"/>
                <w:kern w:val="0"/>
                <w:sz w:val="21"/>
                <w:szCs w:val="21"/>
              </w:rPr>
              <w:t>《关于</w:t>
            </w:r>
            <w:r>
              <w:rPr>
                <w:rFonts w:hint="eastAsia" w:ascii="宋体" w:hAnsi="宋体"/>
                <w:color w:val="000000"/>
                <w:kern w:val="0"/>
                <w:sz w:val="21"/>
                <w:szCs w:val="21"/>
                <w:lang w:eastAsia="zh-CN"/>
              </w:rPr>
              <w:t>省国资委</w:t>
            </w:r>
            <w:r>
              <w:rPr>
                <w:rFonts w:hint="eastAsia" w:ascii="宋体" w:hAnsi="宋体"/>
                <w:color w:val="000000"/>
                <w:kern w:val="0"/>
                <w:sz w:val="21"/>
                <w:szCs w:val="21"/>
              </w:rPr>
              <w:t>调整</w:t>
            </w:r>
            <w:r>
              <w:rPr>
                <w:rFonts w:hint="eastAsia" w:ascii="宋体" w:hAnsi="宋体"/>
                <w:color w:val="000000"/>
                <w:kern w:val="0"/>
                <w:sz w:val="21"/>
                <w:szCs w:val="21"/>
                <w:lang w:eastAsia="zh-CN"/>
              </w:rPr>
              <w:t>设置内设机构</w:t>
            </w:r>
            <w:r>
              <w:rPr>
                <w:rFonts w:hint="eastAsia" w:ascii="宋体" w:hAnsi="宋体"/>
                <w:color w:val="000000"/>
                <w:kern w:val="0"/>
                <w:sz w:val="21"/>
                <w:szCs w:val="21"/>
              </w:rPr>
              <w:t>的通知》（晋编</w:t>
            </w:r>
            <w:r>
              <w:rPr>
                <w:rFonts w:hint="eastAsia" w:ascii="宋体" w:hAnsi="宋体"/>
                <w:color w:val="000000"/>
                <w:kern w:val="0"/>
                <w:sz w:val="21"/>
                <w:szCs w:val="21"/>
                <w:lang w:eastAsia="zh-CN"/>
              </w:rPr>
              <w:t>办</w:t>
            </w:r>
            <w:r>
              <w:rPr>
                <w:rFonts w:hint="eastAsia" w:ascii="宋体" w:hAnsi="宋体"/>
                <w:color w:val="000000"/>
                <w:kern w:val="0"/>
                <w:sz w:val="21"/>
                <w:szCs w:val="21"/>
              </w:rPr>
              <w:t>字〔202</w:t>
            </w:r>
            <w:r>
              <w:rPr>
                <w:rFonts w:hint="eastAsia" w:ascii="宋体" w:hAnsi="宋体"/>
                <w:color w:val="000000"/>
                <w:kern w:val="0"/>
                <w:sz w:val="21"/>
                <w:szCs w:val="21"/>
                <w:lang w:val="en-US" w:eastAsia="zh-CN"/>
              </w:rPr>
              <w:t>1</w:t>
            </w:r>
            <w:r>
              <w:rPr>
                <w:rFonts w:hint="eastAsia" w:ascii="宋体" w:hAnsi="宋体"/>
                <w:color w:val="000000"/>
                <w:kern w:val="0"/>
                <w:sz w:val="21"/>
                <w:szCs w:val="21"/>
              </w:rPr>
              <w:t>〕</w:t>
            </w:r>
            <w:r>
              <w:rPr>
                <w:rFonts w:hint="eastAsia" w:ascii="宋体" w:hAnsi="宋体"/>
                <w:color w:val="000000"/>
                <w:kern w:val="0"/>
                <w:sz w:val="21"/>
                <w:szCs w:val="21"/>
                <w:lang w:val="en-US" w:eastAsia="zh-CN"/>
              </w:rPr>
              <w:t>9</w:t>
            </w:r>
            <w:r>
              <w:rPr>
                <w:rFonts w:hint="eastAsia" w:ascii="宋体" w:hAnsi="宋体"/>
                <w:color w:val="000000"/>
                <w:kern w:val="0"/>
                <w:sz w:val="21"/>
                <w:szCs w:val="21"/>
              </w:rPr>
              <w:t>3号）</w:t>
            </w:r>
            <w:r>
              <w:rPr>
                <w:rFonts w:hint="eastAsia" w:ascii="宋体" w:hAnsi="宋体"/>
                <w:color w:val="000000"/>
                <w:kern w:val="0"/>
                <w:sz w:val="21"/>
                <w:szCs w:val="21"/>
                <w:lang w:eastAsia="zh-CN"/>
              </w:rPr>
              <w:t>“内审处主要职责：</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组织开展专项检查和合规管理监督；</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auto"/>
              <w:rPr>
                <w:rFonts w:hint="eastAsia" w:ascii="黑体" w:hAnsi="黑体" w:eastAsia="黑体" w:cs="黑体"/>
                <w:color w:val="000000"/>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1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4</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监督检查和责任追究</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指导</w:t>
            </w:r>
            <w:r>
              <w:rPr>
                <w:rFonts w:hint="eastAsia" w:asciiTheme="minorEastAsia" w:hAnsiTheme="minorEastAsia" w:cstheme="minorEastAsia"/>
                <w:sz w:val="24"/>
                <w:szCs w:val="24"/>
                <w:vertAlign w:val="baseline"/>
                <w:lang w:val="en-US" w:eastAsia="zh-CN"/>
              </w:rPr>
              <w:t>所监管企业</w:t>
            </w:r>
            <w:r>
              <w:rPr>
                <w:rFonts w:hint="eastAsia" w:asciiTheme="minorEastAsia" w:hAnsiTheme="minorEastAsia" w:eastAsiaTheme="minorEastAsia" w:cstheme="minorEastAsia"/>
                <w:sz w:val="24"/>
                <w:szCs w:val="24"/>
                <w:vertAlign w:val="baseline"/>
                <w:lang w:val="en-US" w:eastAsia="zh-CN"/>
              </w:rPr>
              <w:t>内部审计工作</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省编办</w:t>
            </w:r>
            <w:r>
              <w:rPr>
                <w:rFonts w:hint="eastAsia" w:ascii="宋体" w:hAnsi="宋体"/>
                <w:color w:val="000000"/>
                <w:kern w:val="0"/>
                <w:sz w:val="21"/>
                <w:szCs w:val="21"/>
              </w:rPr>
              <w:t>文件】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1"/>
                <w:szCs w:val="21"/>
                <w:u w:val="single"/>
              </w:rPr>
            </w:pPr>
            <w:r>
              <w:rPr>
                <w:rFonts w:hint="eastAsia" w:ascii="宋体" w:hAnsi="宋体"/>
                <w:color w:val="000000"/>
                <w:kern w:val="0"/>
                <w:sz w:val="21"/>
                <w:szCs w:val="21"/>
              </w:rPr>
              <w:t>《关于</w:t>
            </w:r>
            <w:r>
              <w:rPr>
                <w:rFonts w:hint="eastAsia" w:ascii="宋体" w:hAnsi="宋体"/>
                <w:color w:val="000000"/>
                <w:kern w:val="0"/>
                <w:sz w:val="21"/>
                <w:szCs w:val="21"/>
                <w:lang w:eastAsia="zh-CN"/>
              </w:rPr>
              <w:t>省国资委</w:t>
            </w:r>
            <w:r>
              <w:rPr>
                <w:rFonts w:hint="eastAsia" w:ascii="宋体" w:hAnsi="宋体"/>
                <w:color w:val="000000"/>
                <w:kern w:val="0"/>
                <w:sz w:val="21"/>
                <w:szCs w:val="21"/>
              </w:rPr>
              <w:t>调整</w:t>
            </w:r>
            <w:r>
              <w:rPr>
                <w:rFonts w:hint="eastAsia" w:ascii="宋体" w:hAnsi="宋体"/>
                <w:color w:val="000000"/>
                <w:kern w:val="0"/>
                <w:sz w:val="21"/>
                <w:szCs w:val="21"/>
                <w:lang w:eastAsia="zh-CN"/>
              </w:rPr>
              <w:t>设置内设机构</w:t>
            </w:r>
            <w:r>
              <w:rPr>
                <w:rFonts w:hint="eastAsia" w:ascii="宋体" w:hAnsi="宋体"/>
                <w:color w:val="000000"/>
                <w:kern w:val="0"/>
                <w:sz w:val="21"/>
                <w:szCs w:val="21"/>
              </w:rPr>
              <w:t>的通知》（晋编</w:t>
            </w:r>
            <w:r>
              <w:rPr>
                <w:rFonts w:hint="eastAsia" w:ascii="宋体" w:hAnsi="宋体"/>
                <w:color w:val="000000"/>
                <w:kern w:val="0"/>
                <w:sz w:val="21"/>
                <w:szCs w:val="21"/>
                <w:lang w:eastAsia="zh-CN"/>
              </w:rPr>
              <w:t>办</w:t>
            </w:r>
            <w:r>
              <w:rPr>
                <w:rFonts w:hint="eastAsia" w:ascii="宋体" w:hAnsi="宋体"/>
                <w:color w:val="000000"/>
                <w:kern w:val="0"/>
                <w:sz w:val="21"/>
                <w:szCs w:val="21"/>
              </w:rPr>
              <w:t>字〔202</w:t>
            </w:r>
            <w:r>
              <w:rPr>
                <w:rFonts w:hint="eastAsia" w:ascii="宋体" w:hAnsi="宋体"/>
                <w:color w:val="000000"/>
                <w:kern w:val="0"/>
                <w:sz w:val="21"/>
                <w:szCs w:val="21"/>
                <w:lang w:val="en-US" w:eastAsia="zh-CN"/>
              </w:rPr>
              <w:t>1</w:t>
            </w:r>
            <w:r>
              <w:rPr>
                <w:rFonts w:hint="eastAsia" w:ascii="宋体" w:hAnsi="宋体"/>
                <w:color w:val="000000"/>
                <w:kern w:val="0"/>
                <w:sz w:val="21"/>
                <w:szCs w:val="21"/>
              </w:rPr>
              <w:t>〕</w:t>
            </w:r>
            <w:r>
              <w:rPr>
                <w:rFonts w:hint="eastAsia" w:ascii="宋体" w:hAnsi="宋体"/>
                <w:color w:val="000000"/>
                <w:kern w:val="0"/>
                <w:sz w:val="21"/>
                <w:szCs w:val="21"/>
                <w:lang w:val="en-US" w:eastAsia="zh-CN"/>
              </w:rPr>
              <w:t>9</w:t>
            </w:r>
            <w:r>
              <w:rPr>
                <w:rFonts w:hint="eastAsia" w:ascii="宋体" w:hAnsi="宋体"/>
                <w:color w:val="000000"/>
                <w:kern w:val="0"/>
                <w:sz w:val="21"/>
                <w:szCs w:val="21"/>
              </w:rPr>
              <w:t>3号）</w:t>
            </w:r>
            <w:r>
              <w:rPr>
                <w:rFonts w:hint="eastAsia" w:ascii="宋体" w:hAnsi="宋体"/>
                <w:color w:val="000000"/>
                <w:kern w:val="0"/>
                <w:sz w:val="21"/>
                <w:szCs w:val="21"/>
                <w:lang w:eastAsia="zh-CN"/>
              </w:rPr>
              <w:t>“内审处主要职责：</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指导所监管企业内部审计工作；</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黑体" w:hAnsi="黑体" w:eastAsia="黑体" w:cs="黑体"/>
                <w:color w:val="000000"/>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6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5</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监督检查和责任追究</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办理审计移交事项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省编办</w:t>
            </w:r>
            <w:r>
              <w:rPr>
                <w:rFonts w:hint="eastAsia" w:ascii="宋体" w:hAnsi="宋体"/>
                <w:color w:val="000000"/>
                <w:kern w:val="0"/>
                <w:sz w:val="21"/>
                <w:szCs w:val="21"/>
              </w:rPr>
              <w:t>文件】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kern w:val="0"/>
                <w:sz w:val="21"/>
                <w:szCs w:val="21"/>
                <w:u w:val="single"/>
              </w:rPr>
            </w:pPr>
            <w:r>
              <w:rPr>
                <w:rFonts w:hint="eastAsia" w:ascii="宋体" w:hAnsi="宋体"/>
                <w:color w:val="000000"/>
                <w:kern w:val="0"/>
                <w:sz w:val="21"/>
                <w:szCs w:val="21"/>
              </w:rPr>
              <w:t>《关于</w:t>
            </w:r>
            <w:r>
              <w:rPr>
                <w:rFonts w:hint="eastAsia" w:ascii="宋体" w:hAnsi="宋体"/>
                <w:color w:val="000000"/>
                <w:kern w:val="0"/>
                <w:sz w:val="21"/>
                <w:szCs w:val="21"/>
                <w:lang w:eastAsia="zh-CN"/>
              </w:rPr>
              <w:t>省国资委</w:t>
            </w:r>
            <w:r>
              <w:rPr>
                <w:rFonts w:hint="eastAsia" w:ascii="宋体" w:hAnsi="宋体"/>
                <w:color w:val="000000"/>
                <w:kern w:val="0"/>
                <w:sz w:val="21"/>
                <w:szCs w:val="21"/>
              </w:rPr>
              <w:t>调整</w:t>
            </w:r>
            <w:r>
              <w:rPr>
                <w:rFonts w:hint="eastAsia" w:ascii="宋体" w:hAnsi="宋体"/>
                <w:color w:val="000000"/>
                <w:kern w:val="0"/>
                <w:sz w:val="21"/>
                <w:szCs w:val="21"/>
                <w:lang w:eastAsia="zh-CN"/>
              </w:rPr>
              <w:t>设置内设机构</w:t>
            </w:r>
            <w:r>
              <w:rPr>
                <w:rFonts w:hint="eastAsia" w:ascii="宋体" w:hAnsi="宋体"/>
                <w:color w:val="000000"/>
                <w:kern w:val="0"/>
                <w:sz w:val="21"/>
                <w:szCs w:val="21"/>
              </w:rPr>
              <w:t>的通知》（晋编</w:t>
            </w:r>
            <w:r>
              <w:rPr>
                <w:rFonts w:hint="eastAsia" w:ascii="宋体" w:hAnsi="宋体"/>
                <w:color w:val="000000"/>
                <w:kern w:val="0"/>
                <w:sz w:val="21"/>
                <w:szCs w:val="21"/>
                <w:lang w:eastAsia="zh-CN"/>
              </w:rPr>
              <w:t>办</w:t>
            </w:r>
            <w:r>
              <w:rPr>
                <w:rFonts w:hint="eastAsia" w:ascii="宋体" w:hAnsi="宋体"/>
                <w:color w:val="000000"/>
                <w:kern w:val="0"/>
                <w:sz w:val="21"/>
                <w:szCs w:val="21"/>
              </w:rPr>
              <w:t>字〔202</w:t>
            </w:r>
            <w:r>
              <w:rPr>
                <w:rFonts w:hint="eastAsia" w:ascii="宋体" w:hAnsi="宋体"/>
                <w:color w:val="000000"/>
                <w:kern w:val="0"/>
                <w:sz w:val="21"/>
                <w:szCs w:val="21"/>
                <w:lang w:val="en-US" w:eastAsia="zh-CN"/>
              </w:rPr>
              <w:t>1</w:t>
            </w:r>
            <w:r>
              <w:rPr>
                <w:rFonts w:hint="eastAsia" w:ascii="宋体" w:hAnsi="宋体"/>
                <w:color w:val="000000"/>
                <w:kern w:val="0"/>
                <w:sz w:val="21"/>
                <w:szCs w:val="21"/>
              </w:rPr>
              <w:t>〕</w:t>
            </w:r>
            <w:r>
              <w:rPr>
                <w:rFonts w:hint="eastAsia" w:ascii="宋体" w:hAnsi="宋体"/>
                <w:color w:val="000000"/>
                <w:kern w:val="0"/>
                <w:sz w:val="21"/>
                <w:szCs w:val="21"/>
                <w:lang w:val="en-US" w:eastAsia="zh-CN"/>
              </w:rPr>
              <w:t>9</w:t>
            </w:r>
            <w:r>
              <w:rPr>
                <w:rFonts w:hint="eastAsia" w:ascii="宋体" w:hAnsi="宋体"/>
                <w:color w:val="000000"/>
                <w:kern w:val="0"/>
                <w:sz w:val="21"/>
                <w:szCs w:val="21"/>
              </w:rPr>
              <w:t>3号）</w:t>
            </w:r>
            <w:r>
              <w:rPr>
                <w:rFonts w:hint="eastAsia" w:ascii="宋体" w:hAnsi="宋体"/>
                <w:color w:val="000000"/>
                <w:kern w:val="0"/>
                <w:sz w:val="21"/>
                <w:szCs w:val="21"/>
                <w:lang w:eastAsia="zh-CN"/>
              </w:rPr>
              <w:t>“内审处主要职责：</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牵头办理审计移交事项；</w:t>
            </w:r>
            <w:r>
              <w:rPr>
                <w:rFonts w:hint="default" w:ascii="Arial" w:hAnsi="Arial" w:cs="Arial"/>
                <w:color w:val="000000"/>
                <w:kern w:val="0"/>
                <w:sz w:val="21"/>
                <w:szCs w:val="21"/>
                <w:lang w:eastAsia="zh-CN"/>
              </w:rPr>
              <w:t>…</w:t>
            </w:r>
            <w:r>
              <w:rPr>
                <w:rFonts w:hint="eastAsia" w:ascii="宋体" w:hAnsi="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黑体" w:hAnsi="黑体" w:eastAsia="黑体" w:cs="黑体"/>
                <w:color w:val="000000"/>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6"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18"/>
                <w:szCs w:val="18"/>
                <w:lang w:val="en-US" w:eastAsia="zh-CN" w:bidi="ar-SA"/>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sz w:val="18"/>
                <w:szCs w:val="18"/>
                <w:vertAlign w:val="baseline"/>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s="宋体"/>
                <w:sz w:val="18"/>
                <w:szCs w:val="18"/>
                <w:vertAlign w:val="baseline"/>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s="宋体"/>
                <w:sz w:val="15"/>
                <w:szCs w:val="15"/>
                <w:vertAlign w:val="baseline"/>
                <w:lang w:val="en-US" w:eastAsia="zh-CN"/>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color w:val="000000"/>
                <w:kern w:val="0"/>
                <w:sz w:val="15"/>
                <w:szCs w:val="15"/>
                <w:lang w:eastAsia="zh-CN"/>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95" w:hRule="atLeast"/>
        </w:trPr>
        <w:tc>
          <w:tcPr>
            <w:tcW w:w="7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6</w:t>
            </w:r>
          </w:p>
        </w:tc>
        <w:tc>
          <w:tcPr>
            <w:tcW w:w="975"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宋体" w:hAnsi="宋体" w:eastAsia="宋体" w:cs="宋体"/>
                <w:sz w:val="24"/>
                <w:szCs w:val="24"/>
                <w:vertAlign w:val="baseline"/>
                <w:lang w:val="en-US" w:eastAsia="zh-CN"/>
              </w:rPr>
              <w:t>监督检查和责任追究</w:t>
            </w:r>
          </w:p>
        </w:tc>
        <w:tc>
          <w:tcPr>
            <w:tcW w:w="1350"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sz w:val="24"/>
                <w:szCs w:val="24"/>
                <w:vertAlign w:val="baseline"/>
                <w:lang w:val="en-US" w:eastAsia="zh-CN"/>
              </w:rPr>
            </w:pPr>
            <w:r>
              <w:rPr>
                <w:rFonts w:hint="eastAsia" w:ascii="宋体" w:hAnsi="宋体" w:cs="宋体"/>
                <w:sz w:val="24"/>
                <w:szCs w:val="24"/>
                <w:vertAlign w:val="baseline"/>
                <w:lang w:val="en-US" w:eastAsia="zh-CN"/>
              </w:rPr>
              <w:t>对所监管企业违规经营投资与重大决策进行核查、调查</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宋体" w:hAnsi="宋体" w:cs="宋体"/>
                <w:sz w:val="24"/>
                <w:szCs w:val="24"/>
                <w:vertAlign w:val="baseline"/>
                <w:lang w:val="en-US" w:eastAsia="zh-CN"/>
              </w:rPr>
              <w:t>和责任追究</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sz w:val="24"/>
                <w:szCs w:val="24"/>
                <w:vertAlign w:val="baseline"/>
                <w:lang w:val="en-US" w:eastAsia="zh-CN"/>
              </w:rPr>
            </w:pPr>
            <w:r>
              <w:rPr>
                <w:rFonts w:hint="default" w:ascii="宋体" w:hAnsi="宋体" w:cs="宋体"/>
                <w:sz w:val="24"/>
                <w:szCs w:val="24"/>
                <w:vertAlign w:val="baseline"/>
                <w:lang w:val="en" w:eastAsia="zh-CN"/>
              </w:rPr>
              <w:t>6</w:t>
            </w:r>
            <w:r>
              <w:rPr>
                <w:rFonts w:hint="eastAsia" w:ascii="宋体" w:hAnsi="宋体" w:cs="宋体"/>
                <w:sz w:val="24"/>
                <w:szCs w:val="24"/>
                <w:vertAlign w:val="baseline"/>
                <w:lang w:val="en-US" w:eastAsia="zh-CN"/>
              </w:rPr>
              <w:t>.1</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宋体" w:hAnsi="宋体" w:eastAsia="宋体" w:cs="宋体"/>
                <w:sz w:val="24"/>
                <w:szCs w:val="24"/>
                <w:vertAlign w:val="baseline"/>
                <w:lang w:val="en-US" w:eastAsia="zh-CN"/>
              </w:rPr>
              <w:t>开展</w:t>
            </w:r>
            <w:r>
              <w:rPr>
                <w:rFonts w:hint="eastAsia" w:ascii="宋体" w:hAnsi="宋体" w:cs="宋体"/>
                <w:sz w:val="24"/>
                <w:szCs w:val="24"/>
                <w:vertAlign w:val="baseline"/>
                <w:lang w:val="en-US" w:eastAsia="zh-CN"/>
              </w:rPr>
              <w:t>所监管企业</w:t>
            </w:r>
            <w:r>
              <w:rPr>
                <w:rFonts w:hint="eastAsia" w:ascii="宋体" w:hAnsi="宋体" w:eastAsia="宋体" w:cs="宋体"/>
                <w:sz w:val="24"/>
                <w:szCs w:val="24"/>
                <w:vertAlign w:val="baseline"/>
                <w:lang w:val="en-US" w:eastAsia="zh-CN"/>
              </w:rPr>
              <w:t>违规经营投资与重大决策责任追究工作</w:t>
            </w:r>
          </w:p>
        </w:tc>
        <w:tc>
          <w:tcPr>
            <w:tcW w:w="40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【法律】</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《企业国有资产法》第八条“国家建立健全与社会主义市场经济发展要求相适应的国有资产管理与监督体制，建立健全国有资产保值增值责任考核和责任追究制度，落实国有资产保值增值责任。”</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行政法规</w:t>
            </w:r>
            <w:r>
              <w:rPr>
                <w:rFonts w:hint="eastAsia" w:ascii="宋体" w:hAnsi="宋体" w:eastAsia="宋体" w:cs="宋体"/>
                <w:color w:val="000000"/>
                <w:kern w:val="0"/>
                <w:sz w:val="21"/>
                <w:szCs w:val="21"/>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《企业国有资产监督管理暂行条例》</w:t>
            </w:r>
            <w:r>
              <w:rPr>
                <w:rFonts w:hint="eastAsia" w:ascii="宋体" w:hAnsi="宋体" w:eastAsia="宋体" w:cs="宋体"/>
                <w:color w:val="000000"/>
                <w:kern w:val="0"/>
                <w:sz w:val="21"/>
                <w:szCs w:val="21"/>
              </w:rPr>
              <w:t>第十三条</w:t>
            </w:r>
            <w:r>
              <w:rPr>
                <w:rFonts w:hint="eastAsia" w:ascii="宋体" w:hAnsi="宋体" w:cs="宋体"/>
                <w:color w:val="000000"/>
                <w:kern w:val="0"/>
                <w:sz w:val="21"/>
                <w:szCs w:val="21"/>
                <w:lang w:eastAsia="zh-CN"/>
              </w:rPr>
              <w:t>“</w:t>
            </w:r>
            <w:r>
              <w:rPr>
                <w:rFonts w:hint="eastAsia" w:ascii="宋体" w:hAnsi="宋体" w:eastAsia="宋体" w:cs="宋体"/>
                <w:color w:val="000000"/>
                <w:kern w:val="0"/>
                <w:sz w:val="21"/>
                <w:szCs w:val="21"/>
              </w:rPr>
              <w:t>国有资产监督管理机构的主要职责是:</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(五)通过统计、稽核等方式对企业国有资产的保值增值情况进行监管</w:t>
            </w:r>
            <w:r>
              <w:rPr>
                <w:rFonts w:hint="eastAsia" w:ascii="宋体" w:hAnsi="宋体" w:eastAsia="宋体" w:cs="宋体"/>
                <w:color w:val="000000"/>
                <w:kern w:val="0"/>
                <w:sz w:val="21"/>
                <w:szCs w:val="21"/>
                <w:lang w:eastAsia="zh-CN"/>
              </w:rPr>
              <w:t>。”</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【党中央</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国务院文件】</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1.《中共中央 国务院关于深化国有企业改革的指导意见》（中发</w:t>
            </w:r>
            <w:r>
              <w:rPr>
                <w:rFonts w:hint="eastAsia" w:ascii="宋体" w:hAnsi="宋体" w:eastAsia="宋体" w:cs="宋体"/>
                <w:color w:val="000000"/>
                <w:kern w:val="0"/>
                <w:sz w:val="21"/>
                <w:szCs w:val="21"/>
                <w:lang w:val="en-US" w:eastAsia="zh-CN"/>
              </w:rPr>
              <w:t>〔2015〕</w:t>
            </w:r>
            <w:r>
              <w:rPr>
                <w:rFonts w:hint="eastAsia" w:ascii="宋体" w:hAnsi="宋体" w:eastAsia="宋体" w:cs="宋体"/>
                <w:color w:val="000000"/>
                <w:kern w:val="0"/>
                <w:sz w:val="21"/>
                <w:szCs w:val="21"/>
              </w:rPr>
              <w:t xml:space="preserve">22号）“六、强化监督防止国有资产流失（十三）严格责任追究。”                               </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2.《国务院办公厅关于加强和改进企业国有资产监督防止国有资产流失的意见》（国办发</w:t>
            </w:r>
            <w:r>
              <w:rPr>
                <w:rFonts w:hint="eastAsia" w:ascii="宋体" w:hAnsi="宋体" w:eastAsia="宋体" w:cs="宋体"/>
                <w:color w:val="000000"/>
                <w:kern w:val="0"/>
                <w:sz w:val="21"/>
                <w:szCs w:val="21"/>
                <w:lang w:val="en-US" w:eastAsia="zh-CN"/>
              </w:rPr>
              <w:t>〔2015〕</w:t>
            </w:r>
            <w:r>
              <w:rPr>
                <w:rFonts w:hint="eastAsia" w:ascii="宋体" w:hAnsi="宋体" w:eastAsia="宋体" w:cs="宋体"/>
                <w:color w:val="000000"/>
                <w:kern w:val="0"/>
                <w:sz w:val="21"/>
                <w:szCs w:val="21"/>
              </w:rPr>
              <w:t>79号）</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三、切实加强企业外部监督</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（八）</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负责分类处置和督办监督工作中发现的需要企业整改的问题，组织开展国有资产重大损失调查，提出有关责任追究的意见建议</w:t>
            </w:r>
            <w:r>
              <w:rPr>
                <w:rFonts w:hint="eastAsia" w:ascii="宋体" w:hAnsi="宋体" w:eastAsia="宋体" w:cs="宋体"/>
                <w:color w:val="000000"/>
                <w:kern w:val="0"/>
                <w:sz w:val="21"/>
                <w:szCs w:val="21"/>
                <w:lang w:eastAsia="zh-CN"/>
              </w:rPr>
              <w:t>。”</w:t>
            </w:r>
            <w:r>
              <w:rPr>
                <w:rFonts w:hint="eastAsia" w:ascii="宋体" w:hAnsi="宋体" w:eastAsia="宋体" w:cs="宋体"/>
                <w:color w:val="000000"/>
                <w:kern w:val="0"/>
                <w:sz w:val="21"/>
                <w:szCs w:val="21"/>
              </w:rPr>
              <w:t xml:space="preserve">“五、强化国有资产损失和监督工作责任追究。”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3.《国务院办公厅关于建立国有企业违规经营投资责任追究制度的意见》（国办</w:t>
            </w:r>
            <w:r>
              <w:rPr>
                <w:rFonts w:hint="eastAsia" w:ascii="宋体" w:hAnsi="宋体" w:eastAsia="宋体" w:cs="宋体"/>
                <w:color w:val="000000"/>
                <w:kern w:val="0"/>
                <w:sz w:val="21"/>
                <w:szCs w:val="21"/>
                <w:lang w:val="en-US" w:eastAsia="zh-CN"/>
              </w:rPr>
              <w:t>〔201</w:t>
            </w:r>
            <w:r>
              <w:rPr>
                <w:rFonts w:hint="eastAsia" w:ascii="宋体" w:hAnsi="宋体" w:cs="宋体"/>
                <w:color w:val="000000"/>
                <w:kern w:val="0"/>
                <w:sz w:val="21"/>
                <w:szCs w:val="21"/>
                <w:lang w:val="en-US" w:eastAsia="zh-CN"/>
              </w:rPr>
              <w:t>6</w:t>
            </w:r>
            <w:r>
              <w:rPr>
                <w:rFonts w:hint="eastAsia"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rPr>
              <w:t xml:space="preserve">63号）。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color w:val="000000"/>
                <w:kern w:val="0"/>
                <w:sz w:val="21"/>
                <w:szCs w:val="21"/>
                <w:lang w:val="en-US" w:eastAsia="zh-CN"/>
              </w:rPr>
            </w:pPr>
            <w:r>
              <w:rPr>
                <w:rFonts w:hint="eastAsia" w:ascii="宋体" w:hAnsi="宋体"/>
                <w:color w:val="000000"/>
                <w:kern w:val="0"/>
                <w:sz w:val="21"/>
                <w:szCs w:val="21"/>
              </w:rPr>
              <w:t>【省</w:t>
            </w:r>
            <w:r>
              <w:rPr>
                <w:rFonts w:hint="eastAsia" w:ascii="宋体" w:hAnsi="宋体"/>
                <w:color w:val="000000"/>
                <w:kern w:val="0"/>
                <w:sz w:val="21"/>
                <w:szCs w:val="21"/>
                <w:lang w:eastAsia="zh-CN"/>
              </w:rPr>
              <w:t>委</w:t>
            </w:r>
            <w:r>
              <w:rPr>
                <w:rFonts w:hint="eastAsia" w:ascii="宋体" w:hAnsi="宋体"/>
                <w:color w:val="000000"/>
                <w:kern w:val="0"/>
                <w:sz w:val="21"/>
                <w:szCs w:val="21"/>
                <w:lang w:val="en-US" w:eastAsia="zh-CN"/>
              </w:rPr>
              <w:t xml:space="preserve"> 省政府</w:t>
            </w:r>
            <w:r>
              <w:rPr>
                <w:rFonts w:hint="eastAsia" w:ascii="宋体" w:hAnsi="宋体"/>
                <w:color w:val="000000"/>
                <w:kern w:val="0"/>
                <w:sz w:val="21"/>
                <w:szCs w:val="21"/>
              </w:rPr>
              <w:t>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default" w:ascii="宋体" w:hAnsi="宋体"/>
                <w:color w:val="000000"/>
                <w:kern w:val="0"/>
                <w:sz w:val="21"/>
                <w:szCs w:val="21"/>
                <w:lang w:val="en-US" w:eastAsia="zh-CN"/>
              </w:rPr>
            </w:pPr>
            <w:r>
              <w:rPr>
                <w:rFonts w:hint="eastAsia" w:ascii="宋体" w:hAnsi="宋体"/>
                <w:color w:val="000000"/>
                <w:kern w:val="0"/>
                <w:sz w:val="21"/>
                <w:szCs w:val="21"/>
              </w:rPr>
              <w:t>《山西省国有资本运营有限公司监督管理办法》（厅函〔2020〕38号）</w:t>
            </w:r>
            <w:r>
              <w:rPr>
                <w:rFonts w:hint="eastAsia" w:ascii="宋体" w:hAnsi="宋体"/>
                <w:color w:val="000000"/>
                <w:kern w:val="0"/>
                <w:sz w:val="21"/>
                <w:szCs w:val="21"/>
                <w:lang w:val="en-US" w:eastAsia="zh-CN"/>
              </w:rPr>
              <w:t>“第七条 省国资委要加强对省国资运营公司履行出资人管资本职责情况的监管，确保‘管资本’职责不悬空，</w:t>
            </w:r>
            <w:r>
              <w:rPr>
                <w:rFonts w:hint="default" w:ascii="Arial" w:hAnsi="Arial" w:cs="Arial"/>
                <w:color w:val="000000"/>
                <w:kern w:val="0"/>
                <w:sz w:val="21"/>
                <w:szCs w:val="21"/>
                <w:lang w:val="en-US" w:eastAsia="zh-CN"/>
              </w:rPr>
              <w:t>…</w:t>
            </w:r>
            <w:r>
              <w:rPr>
                <w:rFonts w:hint="eastAsia" w:ascii="Arial" w:hAnsi="Arial" w:cs="Arial"/>
                <w:color w:val="000000"/>
                <w:kern w:val="0"/>
                <w:sz w:val="21"/>
                <w:szCs w:val="21"/>
                <w:lang w:val="en-US" w:eastAsia="zh-CN"/>
              </w:rPr>
              <w:t>。</w:t>
            </w:r>
            <w:r>
              <w:rPr>
                <w:rFonts w:hint="eastAsia" w:ascii="宋体" w:hAnsi="宋体"/>
                <w:color w:val="000000"/>
                <w:kern w:val="0"/>
                <w:sz w:val="21"/>
                <w:szCs w:val="21"/>
                <w:lang w:val="en-US" w:eastAsia="zh-CN"/>
              </w:rPr>
              <w:t>第八条 省国资委要及时对省国资运营公司的监管情况形成监管报告。”</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lang w:eastAsia="zh-CN"/>
              </w:rPr>
              <w:t xml:space="preserve">【省编办文件】          </w:t>
            </w:r>
          </w:p>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eastAsia" w:ascii="黑体" w:hAnsi="黑体" w:eastAsia="黑体" w:cs="黑体"/>
                <w:color w:val="000000"/>
                <w:kern w:val="0"/>
                <w:sz w:val="24"/>
                <w:szCs w:val="24"/>
              </w:rPr>
            </w:pPr>
            <w:r>
              <w:rPr>
                <w:rFonts w:hint="eastAsia" w:ascii="宋体" w:hAnsi="宋体" w:eastAsia="宋体" w:cs="宋体"/>
                <w:color w:val="000000"/>
                <w:kern w:val="0"/>
                <w:sz w:val="21"/>
                <w:szCs w:val="21"/>
                <w:lang w:eastAsia="zh-CN"/>
              </w:rPr>
              <w:t>《关于调整山西省人民政府国有资产监督管理委员会“三定”规定的通知》（晋编字〔20</w:t>
            </w:r>
            <w:r>
              <w:rPr>
                <w:rFonts w:hint="eastAsia" w:ascii="宋体" w:hAnsi="宋体" w:eastAsia="宋体" w:cs="宋体"/>
                <w:color w:val="000000"/>
                <w:kern w:val="0"/>
                <w:sz w:val="21"/>
                <w:szCs w:val="21"/>
                <w:lang w:val="en-US" w:eastAsia="zh-CN"/>
              </w:rPr>
              <w:t>20</w:t>
            </w:r>
            <w:r>
              <w:rPr>
                <w:rFonts w:hint="eastAsia" w:ascii="宋体" w:hAnsi="宋体" w:eastAsia="宋体" w:cs="宋体"/>
                <w:color w:val="000000"/>
                <w:kern w:val="0"/>
                <w:sz w:val="21"/>
                <w:szCs w:val="21"/>
                <w:lang w:eastAsia="zh-CN"/>
              </w:rPr>
              <w:t>〕3号）“二、内设机构（十一）监督处</w:t>
            </w: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lang w:eastAsia="zh-CN"/>
              </w:rPr>
              <w:t>负责有关监督成果在委内和所监管企业的利用工作，分类处置、督办和深入核查监督检查发现移交问题，对共性问题组织开展专项检查，组织开展国有资产重大损失调查，提出有关责任追究的意见建议；建立违规投资经营责任追究制度，组织实施违规投资经营责任追究；</w:t>
            </w:r>
            <w:r>
              <w:rPr>
                <w:rFonts w:hint="default" w:ascii="宋体" w:hAnsi="宋体" w:eastAsia="宋体" w:cs="宋体"/>
                <w:color w:val="000000"/>
                <w:kern w:val="0"/>
                <w:sz w:val="21"/>
                <w:szCs w:val="21"/>
                <w:lang w:eastAsia="zh-CN"/>
              </w:rPr>
              <w:t>…</w:t>
            </w:r>
            <w:r>
              <w:rPr>
                <w:rFonts w:hint="eastAsia" w:ascii="宋体" w:hAnsi="宋体" w:eastAsia="宋体" w:cs="宋体"/>
                <w:color w:val="000000"/>
                <w:kern w:val="0"/>
                <w:sz w:val="21"/>
                <w:szCs w:val="21"/>
                <w:lang w:val="en-US" w:eastAsia="zh-CN"/>
              </w:rPr>
              <w:t>对所监管企业出具监管报告。</w:t>
            </w:r>
            <w:r>
              <w:rPr>
                <w:rFonts w:hint="eastAsia" w:ascii="宋体" w:hAnsi="宋体" w:eastAsia="宋体" w:cs="宋体"/>
                <w:color w:val="000000"/>
                <w:kern w:val="0"/>
                <w:sz w:val="21"/>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15" w:hRule="atLeast"/>
        </w:trPr>
        <w:tc>
          <w:tcPr>
            <w:tcW w:w="7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sz w:val="24"/>
                <w:szCs w:val="24"/>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sz w:val="24"/>
                <w:szCs w:val="24"/>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sz w:val="24"/>
                <w:szCs w:val="24"/>
              </w:rPr>
            </w:pP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sz w:val="24"/>
                <w:szCs w:val="24"/>
                <w:vertAlign w:val="baseline"/>
                <w:lang w:val="en-US" w:eastAsia="zh-CN"/>
              </w:rPr>
            </w:pPr>
            <w:r>
              <w:rPr>
                <w:rFonts w:hint="default" w:ascii="宋体" w:hAnsi="宋体" w:cs="宋体"/>
                <w:sz w:val="24"/>
                <w:szCs w:val="24"/>
                <w:vertAlign w:val="baseline"/>
                <w:lang w:val="en" w:eastAsia="zh-CN"/>
              </w:rPr>
              <w:t>6</w:t>
            </w:r>
            <w:r>
              <w:rPr>
                <w:rFonts w:hint="eastAsia" w:ascii="宋体" w:hAnsi="宋体" w:cs="宋体"/>
                <w:sz w:val="24"/>
                <w:szCs w:val="24"/>
                <w:vertAlign w:val="baseline"/>
                <w:lang w:val="en-US" w:eastAsia="zh-CN"/>
              </w:rPr>
              <w:t>.2</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宋体" w:hAnsi="宋体" w:cs="宋体"/>
                <w:sz w:val="24"/>
                <w:szCs w:val="24"/>
                <w:vertAlign w:val="baseline"/>
                <w:lang w:val="en-US" w:eastAsia="zh-CN"/>
              </w:rPr>
              <w:t>开展所监管企业违规投资经营共性问题专项核查</w:t>
            </w:r>
          </w:p>
        </w:tc>
        <w:tc>
          <w:tcPr>
            <w:tcW w:w="40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41" w:hRule="atLeast"/>
        </w:trPr>
        <w:tc>
          <w:tcPr>
            <w:tcW w:w="7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黑体" w:hAnsi="黑体" w:eastAsia="黑体" w:cs="黑体"/>
                <w:color w:val="000000"/>
                <w:kern w:val="0"/>
                <w:sz w:val="24"/>
                <w:szCs w:val="24"/>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sz w:val="24"/>
                <w:szCs w:val="24"/>
                <w:vertAlign w:val="baseline"/>
                <w:lang w:val="en-US" w:eastAsia="zh-CN"/>
              </w:rPr>
            </w:pPr>
            <w:r>
              <w:rPr>
                <w:rFonts w:hint="default" w:ascii="宋体" w:hAnsi="宋体" w:cs="宋体"/>
                <w:sz w:val="24"/>
                <w:szCs w:val="24"/>
                <w:vertAlign w:val="baseline"/>
                <w:lang w:val="en" w:eastAsia="zh-CN"/>
              </w:rPr>
              <w:t>6</w:t>
            </w:r>
            <w:r>
              <w:rPr>
                <w:rFonts w:hint="eastAsia" w:ascii="宋体" w:hAnsi="宋体" w:cs="宋体"/>
                <w:sz w:val="24"/>
                <w:szCs w:val="24"/>
                <w:vertAlign w:val="baseline"/>
                <w:lang w:val="en-US" w:eastAsia="zh-CN"/>
              </w:rPr>
              <w:t>.3</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宋体" w:hAnsi="宋体" w:eastAsia="宋体" w:cs="宋体"/>
                <w:sz w:val="24"/>
                <w:szCs w:val="24"/>
                <w:vertAlign w:val="baseline"/>
                <w:lang w:val="en-US" w:eastAsia="zh-CN"/>
              </w:rPr>
              <w:t>组织开展国有资产重大损失调查</w:t>
            </w:r>
          </w:p>
        </w:tc>
        <w:tc>
          <w:tcPr>
            <w:tcW w:w="40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7"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18"/>
                <w:szCs w:val="18"/>
                <w:lang w:val="en-US" w:eastAsia="zh-CN" w:bidi="ar-SA"/>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18"/>
                <w:szCs w:val="18"/>
                <w:vertAlign w:val="baseline"/>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18"/>
                <w:szCs w:val="18"/>
                <w:vertAlign w:val="baseline"/>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95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default" w:asciiTheme="minorEastAsia" w:hAnsiTheme="minorEastAsia" w:cstheme="minorEastAsia"/>
                <w:sz w:val="24"/>
                <w:szCs w:val="24"/>
                <w:vertAlign w:val="baseline"/>
                <w:lang w:val="en" w:eastAsia="zh-CN"/>
              </w:rPr>
              <w:t>7</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监督检查和责任追究</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指导推动所监管企业内部监事会的建设和管理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00" w:lineRule="exact"/>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18"/>
                <w:szCs w:val="18"/>
              </w:rPr>
              <w:t xml:space="preserve"> </w:t>
            </w:r>
            <w:r>
              <w:rPr>
                <w:rFonts w:hint="eastAsia" w:ascii="宋体" w:hAnsi="宋体" w:eastAsia="宋体" w:cs="宋体"/>
                <w:color w:val="000000"/>
                <w:kern w:val="0"/>
                <w:sz w:val="21"/>
                <w:szCs w:val="21"/>
                <w:lang w:val="en-US" w:eastAsia="zh-CN"/>
              </w:rPr>
              <w:t>【党中央 国务院文件】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中国共产党国有企业基层组织工作条例（试行）》（2019年12月30日中共中央发布）第三条“坚持加强党的领导和完善公司治理相统一，把党的领导融入公司治理各环节”第十一条“国有企业党委（党组）发挥领导作用，把方向、管大局、保落实，依照规定讨论和决定企业重大事项。主要职责是：（三）研究讨论企业重大经营管理事项，支持股东（大）会、董事会、监事会和经理层依法行使职权”；第十四条“坚持和完善“双向进入、交叉任职”领导体制，符合条件的党委（党组）班子成员可以通过法定程序进入董事会、监事会、经理层，董事会、监事会、经理层成员中符合条件的党员可以依照有关规定和程序进入党委（党组）”；第三十条“落实党内监督责任，建立健全党内监督制度机制，强化日常管理和监督……善用监事会、审计、法律、财务等监督力量，……推动各类监督主体有机贯通、相互协调，形成监督合力，提高监督效能”；第三十二条“各级党委应当把国有企业党的建设纳入整体工作部署和党的建设总体规划，按照管人管党建相统一的原则，健全上下贯通、执行有力的严密体系，形成党委统一领导、党委组织部门牵头抓总、国有资产监管部门党组（党委）具体指导和日常管理、有关部门密切配合、企业党组织履职尽责的工作格局”。</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【省编办文件】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《关于调整山西省人民政府国有资产监督管理委员会“三定”规定的通知》（晋编字〔2020〕3号）“二、内设机构（十一）监督处  指导推动企业内部监事会的建设和管理；”</w:t>
            </w:r>
          </w:p>
          <w:p>
            <w:pPr>
              <w:keepNext w:val="0"/>
              <w:keepLines w:val="0"/>
              <w:pageBreakBefore w:val="0"/>
              <w:widowControl/>
              <w:kinsoku/>
              <w:wordWrap/>
              <w:overflowPunct/>
              <w:topLinePunct w:val="0"/>
              <w:autoSpaceDE/>
              <w:autoSpaceDN/>
              <w:bidi w:val="0"/>
              <w:adjustRightInd/>
              <w:snapToGrid/>
              <w:spacing w:line="200" w:lineRule="exact"/>
              <w:jc w:val="both"/>
              <w:textAlignment w:val="auto"/>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6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default" w:asciiTheme="minorEastAsia" w:hAnsiTheme="minorEastAsia" w:cstheme="minorEastAsia"/>
                <w:sz w:val="24"/>
                <w:szCs w:val="24"/>
                <w:vertAlign w:val="baseline"/>
                <w:lang w:val="en" w:eastAsia="zh-CN"/>
              </w:rPr>
              <w:t>8</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国资监管政策法规制定</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研究起草国资监管地方性法规规章草案</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ascii="宋体" w:hAnsi="宋体"/>
                <w:color w:val="000000"/>
                <w:kern w:val="0"/>
                <w:sz w:val="18"/>
                <w:szCs w:val="18"/>
              </w:rPr>
            </w:pPr>
            <w:r>
              <w:rPr>
                <w:rFonts w:hint="eastAsia" w:ascii="宋体" w:hAnsi="宋体"/>
                <w:color w:val="000000"/>
                <w:kern w:val="0"/>
                <w:sz w:val="18"/>
                <w:szCs w:val="18"/>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【省编办文件】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黑体" w:hAnsi="黑体" w:eastAsia="黑体" w:cs="黑体"/>
                <w:color w:val="000000"/>
                <w:kern w:val="0"/>
                <w:sz w:val="24"/>
                <w:szCs w:val="24"/>
              </w:rPr>
            </w:pPr>
            <w:r>
              <w:rPr>
                <w:rFonts w:hint="eastAsia" w:ascii="宋体" w:hAnsi="宋体" w:eastAsia="宋体" w:cs="宋体"/>
                <w:color w:val="000000"/>
                <w:kern w:val="0"/>
                <w:sz w:val="21"/>
                <w:szCs w:val="21"/>
                <w:lang w:val="en-US" w:eastAsia="zh-CN"/>
              </w:rPr>
              <w:t>《关于调整山西省人民政府国有资产监督管理委员会“三定”规定的通知》（晋编字〔2020〕3号）“二、内设机构（二）政策法规处 研究起草国有资产监督管理的地方性法规及规章草案；”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5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default" w:asciiTheme="minorEastAsia" w:hAnsiTheme="minorEastAsia" w:cstheme="minorEastAsia"/>
                <w:sz w:val="24"/>
                <w:szCs w:val="24"/>
                <w:vertAlign w:val="baseline"/>
                <w:lang w:val="en" w:eastAsia="zh-CN"/>
              </w:rPr>
              <w:t>9</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国资监管政策法规制定</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研究提出完善国资监管体制和制度的政策建议</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【省编办文件】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《关于调整山西省人民政府国有资产监督管理委员会“三定”规定的通知》（晋编字〔2020〕3号）“二、内设机构（二）政策法规处 承担国有资产管理体制改革研究工作，提出国有资产监管体制和制度改革完善的政策建议；”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color w:val="000000"/>
                <w:kern w:val="0"/>
                <w:sz w:val="21"/>
                <w:szCs w:val="21"/>
                <w:lang w:val="en-US" w:eastAsia="zh-CN"/>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eastAsia" w:asciiTheme="minorEastAsia" w:hAnsiTheme="minorEastAsia" w:eastAsiaTheme="minorEastAsia" w:cstheme="minorEastAsia"/>
                <w:sz w:val="24"/>
                <w:szCs w:val="24"/>
                <w:vertAlign w:val="baseline"/>
                <w:lang w:val="en-US" w:eastAsia="zh-CN"/>
              </w:rPr>
              <w:t>1</w:t>
            </w:r>
            <w:r>
              <w:rPr>
                <w:rFonts w:hint="default" w:asciiTheme="minorEastAsia" w:hAnsiTheme="minorEastAsia" w:cstheme="minorEastAsia"/>
                <w:sz w:val="24"/>
                <w:szCs w:val="24"/>
                <w:vertAlign w:val="baseline"/>
                <w:lang w:val="en" w:eastAsia="zh-CN"/>
              </w:rPr>
              <w:t>0</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国有企业改革</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监督指导国有企业落实改革政策、推</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进改革工作</w:t>
            </w:r>
          </w:p>
        </w:tc>
        <w:tc>
          <w:tcPr>
            <w:tcW w:w="1035" w:type="dxa"/>
            <w:vAlign w:val="center"/>
          </w:tcPr>
          <w:p>
            <w:pPr>
              <w:jc w:val="center"/>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【行政法规】</w:t>
            </w:r>
            <w:r>
              <w:rPr>
                <w:rFonts w:hint="eastAsia" w:ascii="宋体" w:hAnsi="宋体" w:eastAsia="宋体" w:cs="宋体"/>
                <w:color w:val="000000"/>
                <w:kern w:val="0"/>
                <w:sz w:val="21"/>
                <w:szCs w:val="21"/>
                <w:lang w:val="en-US" w:eastAsia="zh-CN"/>
              </w:rPr>
              <w:br w:type="textWrapping"/>
            </w:r>
            <w:r>
              <w:rPr>
                <w:rFonts w:hint="eastAsia" w:ascii="宋体" w:hAnsi="宋体" w:eastAsia="宋体" w:cs="宋体"/>
                <w:color w:val="000000"/>
                <w:kern w:val="0"/>
                <w:sz w:val="21"/>
                <w:szCs w:val="21"/>
                <w:lang w:val="en-US" w:eastAsia="zh-CN"/>
              </w:rPr>
              <w:t>《企业国有资产监督管理暂行条例》（国务院令第378号）“第十五条第六款  指导和协调解决国有及国有控股企业改革与发展中的困难和问题”。</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【省编办文件】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《关于调整山西省人民政府国有资产监督管理委员会“三定”规定的通知》（晋编字〔2020〕3号）“二、内设机构（六）企业改革处 监督指导国有企业落实改革政策、推进改革工作；”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8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eastAsia" w:asciiTheme="minorEastAsia" w:hAnsiTheme="minorEastAsia" w:eastAsiaTheme="minorEastAsia" w:cstheme="minorEastAsia"/>
                <w:sz w:val="24"/>
                <w:szCs w:val="24"/>
                <w:vertAlign w:val="baseline"/>
                <w:lang w:val="en-US" w:eastAsia="zh-CN"/>
              </w:rPr>
              <w:t>1</w:t>
            </w:r>
            <w:r>
              <w:rPr>
                <w:rFonts w:hint="default" w:asciiTheme="minorEastAsia" w:hAnsiTheme="minorEastAsia" w:cstheme="minorEastAsia"/>
                <w:sz w:val="24"/>
                <w:szCs w:val="24"/>
                <w:vertAlign w:val="baseline"/>
                <w:lang w:val="en" w:eastAsia="zh-CN"/>
              </w:rPr>
              <w:t>1</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国有企业改革</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指导推进国有企业剥离办社会职能、</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厂办大集体改革和解决历史遗留问题</w:t>
            </w:r>
          </w:p>
        </w:tc>
        <w:tc>
          <w:tcPr>
            <w:tcW w:w="1035" w:type="dxa"/>
            <w:vAlign w:val="center"/>
          </w:tcPr>
          <w:p>
            <w:pPr>
              <w:jc w:val="center"/>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【党中央 国务院文件】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《国务院关于印发加快剥离国有企业办社会职能和解决历史遗留问题工作方案的通知》（国发〔2016〕19号）</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【省编办文件】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《关于调整山西省人民政府国有资产监督管理委员会“三定”规定的通知》（晋编字〔2020〕3号）“二、内设机构（六）企业改革处 指导推进国有企业剥离办社会职能、厂办大集体改革和解决历史遗留问题；”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0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default" w:asciiTheme="minorEastAsia" w:hAnsiTheme="minorEastAsia" w:cstheme="minorEastAsia"/>
                <w:sz w:val="24"/>
                <w:szCs w:val="24"/>
                <w:vertAlign w:val="baseline"/>
                <w:lang w:val="en" w:eastAsia="zh-CN"/>
              </w:rPr>
              <w:t>12</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国有企业改革</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所监管企业破产方案审核</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【法律】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1.《公司法》“第六十六条 国有资产监督管理机构可以授权公司董事会行使股东会的部分职权，决定公司的重大事项，但公司的合并、分立、解散、增加或者减少注册资本和发行公司债券，必须由国有资产监督管理机构决定。其中，重要的国有独资公司合并、分立、解散、申请破产的，应当由国有资产监督管理机构审核后，报本级人民政府批准。”</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color w:val="000000"/>
                <w:kern w:val="0"/>
                <w:sz w:val="18"/>
                <w:szCs w:val="18"/>
              </w:rPr>
            </w:pPr>
            <w:r>
              <w:rPr>
                <w:rFonts w:hint="eastAsia" w:ascii="宋体" w:hAnsi="宋体" w:eastAsia="宋体" w:cs="宋体"/>
                <w:color w:val="000000"/>
                <w:kern w:val="0"/>
                <w:sz w:val="21"/>
                <w:szCs w:val="21"/>
                <w:lang w:val="en-US" w:eastAsia="zh-CN"/>
              </w:rPr>
              <w:t xml:space="preserve">2.《企业国有资产法》“第三十一条 国有独资企业、国有独资公司合并、分立，增加或者减少注册资本，发行债券，分配利润，以及解散、申请破产，由履行出资人职责的机构决定。”   </w:t>
            </w:r>
            <w:r>
              <w:rPr>
                <w:rFonts w:hint="eastAsia" w:ascii="宋体" w:hAnsi="宋体"/>
                <w:color w:val="000000"/>
                <w:kern w:val="0"/>
                <w:sz w:val="18"/>
                <w:szCs w:val="18"/>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color w:val="000000"/>
                <w:kern w:val="0"/>
                <w:sz w:val="21"/>
                <w:szCs w:val="21"/>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sz w:val="24"/>
                <w:szCs w:val="24"/>
                <w:vertAlign w:val="baseline"/>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auto"/>
                <w:kern w:val="0"/>
                <w:sz w:val="18"/>
                <w:szCs w:val="18"/>
                <w:lang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s="宋体"/>
                <w:color w:val="auto"/>
                <w:kern w:val="0"/>
                <w:sz w:val="18"/>
                <w:szCs w:val="18"/>
                <w:lang w:val="en-US" w:eastAsia="zh-CN" w:bidi="ar-SA"/>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auto"/>
                <w:kern w:val="0"/>
                <w:sz w:val="18"/>
                <w:szCs w:val="18"/>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3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default" w:asciiTheme="minorEastAsia" w:hAnsiTheme="minorEastAsia" w:cstheme="minorEastAsia"/>
                <w:sz w:val="24"/>
                <w:szCs w:val="24"/>
                <w:vertAlign w:val="baseline"/>
                <w:lang w:val="en" w:eastAsia="zh-CN"/>
              </w:rPr>
              <w:t>13</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财务</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监管</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省属企业大额资金监管</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【省委 省政府文件】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《关于调整省山西省人民政府国有资产监督管理委员会“三定”规定的通知》（晋编字〔2020〕3号）“二、内设机构（四）财务监管处 对所监管企业财务预决算情况、主要财务指标的基本情况和变动情况，企业资金特别是大额资金的使用授权及批准的方式、权限、程序，资金用途、流向等情况进行监管”。【省编办文件】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《关于调整山西省人民政府国有资产监督管理委员会“三定”规定的通知》（晋编字〔2020〕3号）“二、内设机构（四）财务监管处  对所监管企业财务预决算情况、主要财务指标的基本情况和变动情况、企业资金特别是大额资金的使用授权批准的方式、权限、程序，资金用途、流向等情况进行监管；”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4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eastAsiaTheme="minorEastAsia" w:cstheme="minorEastAsia"/>
                <w:sz w:val="24"/>
                <w:szCs w:val="24"/>
                <w:vertAlign w:val="baseline"/>
                <w:lang w:val="en" w:eastAsia="zh-CN"/>
              </w:rPr>
            </w:pPr>
            <w:r>
              <w:rPr>
                <w:rFonts w:hint="default" w:asciiTheme="minorEastAsia" w:hAnsiTheme="minorEastAsia" w:cstheme="minorEastAsia"/>
                <w:color w:val="000000"/>
                <w:kern w:val="0"/>
                <w:sz w:val="24"/>
                <w:szCs w:val="24"/>
                <w:lang w:val="en" w:eastAsia="zh-CN" w:bidi="ar-SA"/>
              </w:rPr>
              <w:t>14</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国有产权管理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制定国有资产产权管理规章制度</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【行政法规】</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《企业国有资产监督管理暂行条例》（国务院令第378号）“第八条　国有资产监督管理机构应当依照本条例和其他有关法律、行政法规的规定，建立健全内部监督制度，严格执行法律、行政法规。”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【省编办文件】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《关于调整山西省人民政府国有资产监督管理委员会“三定”规定的通知》（晋编字〔2020〕3号）“二、内设机构（五）产权管理处 研究提出完善国有产权管理的意见，拟订企业国有产权管理的制度和办法。”   </w:t>
            </w:r>
            <w:r>
              <w:rPr>
                <w:rFonts w:hint="eastAsia" w:asciiTheme="minorEastAsia" w:hAnsiTheme="minorEastAsia" w:eastAsiaTheme="minorEastAsia" w:cstheme="minorEastAsia"/>
                <w:i w:val="0"/>
                <w:color w:val="000000"/>
                <w:kern w:val="2"/>
                <w:sz w:val="18"/>
                <w:szCs w:val="18"/>
                <w:u w:val="none"/>
                <w:lang w:val="en-US" w:eastAsia="zh-CN" w:bidi="ar-SA"/>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6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18"/>
                <w:szCs w:val="18"/>
                <w:lang w:val="en" w:eastAsia="zh-CN" w:bidi="ar-SA"/>
              </w:rPr>
            </w:pPr>
            <w:r>
              <w:rPr>
                <w:rFonts w:hint="default" w:asciiTheme="minorEastAsia" w:hAnsiTheme="minorEastAsia" w:cstheme="minorEastAsia"/>
                <w:color w:val="000000"/>
                <w:kern w:val="0"/>
                <w:sz w:val="24"/>
                <w:szCs w:val="24"/>
                <w:lang w:val="en" w:eastAsia="zh-CN" w:bidi="ar-SA"/>
              </w:rPr>
              <w:t>15</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国有产权管理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上市公司国有股权变动监管</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【法律】</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1.《证券法》“第六十条 国有独资企业、国有独资公司、国有资本控股公司买卖上市交易的股票，必须遵守国家有关规定。”</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2.《企业国有资产法》“第五十四条 转让上市交易的股份依照《中华人民共和国证券法》的规定进行。”</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【省委 省政府文件】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《山西省国有资本运营有限公司监督管理办法》（厅函〔2020〕38号）“第七条 省国资委要加强对省国资运营公司履行出资人管资本职责情况的监管，确保‘管资本’职责不悬空，同时对省国资运营公司自身的运营业绩和财务状况进行监管，督促省国资运营公司规范管理，实现保值增值。”</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eastAsiaTheme="minorEastAsia" w:cstheme="minorEastAsia"/>
                <w:color w:val="000000"/>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18"/>
                <w:szCs w:val="18"/>
                <w:lang w:val="en-US" w:eastAsia="zh-CN" w:bidi="ar-SA"/>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sz w:val="18"/>
                <w:szCs w:val="18"/>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3" w:hRule="atLeast"/>
        </w:trPr>
        <w:tc>
          <w:tcPr>
            <w:tcW w:w="7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color w:val="000000"/>
                <w:kern w:val="0"/>
                <w:sz w:val="18"/>
                <w:szCs w:val="18"/>
                <w:lang w:val="en" w:eastAsia="zh-CN" w:bidi="ar-SA"/>
              </w:rPr>
            </w:pPr>
            <w:r>
              <w:rPr>
                <w:rFonts w:hint="default" w:asciiTheme="minorEastAsia" w:hAnsiTheme="minorEastAsia" w:cstheme="minorEastAsia"/>
                <w:sz w:val="24"/>
                <w:szCs w:val="24"/>
                <w:vertAlign w:val="baseline"/>
                <w:lang w:val="en" w:eastAsia="zh-CN"/>
              </w:rPr>
              <w:t>16</w:t>
            </w:r>
          </w:p>
        </w:tc>
        <w:tc>
          <w:tcPr>
            <w:tcW w:w="975"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国有产权管理</w:t>
            </w:r>
          </w:p>
        </w:tc>
        <w:tc>
          <w:tcPr>
            <w:tcW w:w="1350"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国有资产交易监管</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 w:eastAsia="zh-CN"/>
              </w:rPr>
              <w:t>16</w:t>
            </w:r>
            <w:r>
              <w:rPr>
                <w:rFonts w:hint="eastAsia" w:asciiTheme="minorEastAsia" w:hAnsiTheme="minorEastAsia" w:eastAsiaTheme="minorEastAsia" w:cstheme="minorEastAsia"/>
                <w:sz w:val="24"/>
                <w:szCs w:val="24"/>
                <w:vertAlign w:val="baseline"/>
                <w:lang w:val="en-US" w:eastAsia="zh-CN"/>
              </w:rPr>
              <w:t>.1</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产权</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转让</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p>
        </w:tc>
        <w:tc>
          <w:tcPr>
            <w:tcW w:w="4035" w:type="dxa"/>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【部门规章】</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 xml:space="preserve">《企业国有资产交易监督管理办法》（国务院国资委 财政部令第32号）“第六条 国有资产监督管理机构负责所监管企业的国有资产监督管理。”                         </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【省委 省政府文件】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《山西省国有资本运营有限公司监督管理办法》（厅函〔2020〕38号）“第七条 省国资委要加强对省国资运营公司履行出资人管资本职责情况的监管，确保‘管资本’职责不悬空，同时对省国资运营公司自身的运营业绩和财务状况进行监管，督促省国资运营公司规范管理，实现保值增值。”</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【省编办文件】</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eastAsiaTheme="minorEastAsia" w:cstheme="minorEastAsia"/>
                <w:color w:val="000000"/>
                <w:sz w:val="18"/>
                <w:szCs w:val="18"/>
              </w:rPr>
            </w:pPr>
            <w:r>
              <w:rPr>
                <w:rFonts w:hint="eastAsia" w:ascii="宋体" w:hAnsi="宋体" w:eastAsia="宋体" w:cs="宋体"/>
                <w:color w:val="000000"/>
                <w:kern w:val="0"/>
                <w:sz w:val="21"/>
                <w:szCs w:val="21"/>
                <w:lang w:val="en-US" w:eastAsia="zh-CN"/>
              </w:rPr>
              <w:t xml:space="preserve">《关于调整山西省人民政府国有资产监督管理委员会“三定”规定的通知》（晋编字〔2020〕3号）“（五）产权管理处 </w:t>
            </w:r>
            <w:r>
              <w:rPr>
                <w:rFonts w:hint="default" w:ascii="宋体" w:hAnsi="宋体" w:eastAsia="宋体" w:cs="宋体"/>
                <w:color w:val="000000"/>
                <w:kern w:val="0"/>
                <w:sz w:val="21"/>
                <w:szCs w:val="21"/>
                <w:lang w:val="en-US" w:eastAsia="zh-CN"/>
              </w:rPr>
              <w:t>…</w:t>
            </w:r>
            <w:r>
              <w:rPr>
                <w:rFonts w:hint="eastAsia" w:ascii="宋体" w:hAnsi="宋体" w:eastAsia="宋体" w:cs="宋体"/>
                <w:color w:val="000000"/>
                <w:kern w:val="0"/>
                <w:sz w:val="21"/>
                <w:szCs w:val="21"/>
                <w:lang w:val="en-US" w:eastAsia="zh-CN"/>
              </w:rPr>
              <w:t xml:space="preserve">监督、规范企业国有产权交易；对国有资产交易（企业产权转让、企业增资、企业资产转让）程序的执行情况、资产评估程序执行情况进行监管。”    </w:t>
            </w:r>
            <w:r>
              <w:rPr>
                <w:rFonts w:hint="eastAsia" w:asciiTheme="minorEastAsia" w:hAnsiTheme="minorEastAsia" w:eastAsiaTheme="minorEastAsia" w:cstheme="minorEastAsia"/>
                <w:color w:val="000000"/>
                <w:kern w:val="0"/>
                <w:sz w:val="18"/>
                <w:szCs w:val="18"/>
                <w:lang w:val="en-US" w:eastAsia="zh-CN" w:bidi="ar-SA"/>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08" w:hRule="atLeast"/>
        </w:trPr>
        <w:tc>
          <w:tcPr>
            <w:tcW w:w="7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 w:eastAsia="zh-CN"/>
              </w:rPr>
              <w:t>16</w:t>
            </w:r>
            <w:r>
              <w:rPr>
                <w:rFonts w:hint="eastAsia" w:asciiTheme="minorEastAsia" w:hAnsiTheme="minorEastAsia" w:eastAsiaTheme="minorEastAsia" w:cstheme="minorEastAsia"/>
                <w:sz w:val="24"/>
                <w:szCs w:val="24"/>
                <w:vertAlign w:val="baseline"/>
                <w:lang w:val="en-US" w:eastAsia="zh-CN"/>
              </w:rPr>
              <w:t>.2</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企业</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增资</w:t>
            </w:r>
          </w:p>
        </w:tc>
        <w:tc>
          <w:tcPr>
            <w:tcW w:w="40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color w:val="000000"/>
                <w:kern w:val="0"/>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74" w:hRule="atLeast"/>
        </w:trPr>
        <w:tc>
          <w:tcPr>
            <w:tcW w:w="7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Theme="minorEastAsia" w:hAnsiTheme="minorEastAsia" w:cstheme="minorEastAsia"/>
                <w:color w:val="000000"/>
                <w:kern w:val="0"/>
                <w:sz w:val="18"/>
                <w:szCs w:val="18"/>
                <w:lang w:val="en-US" w:eastAsia="zh-CN" w:bidi="ar-SA"/>
              </w:rPr>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 w:eastAsia="zh-CN"/>
              </w:rPr>
              <w:t>16</w:t>
            </w:r>
            <w:r>
              <w:rPr>
                <w:rFonts w:hint="eastAsia" w:asciiTheme="minorEastAsia" w:hAnsiTheme="minorEastAsia" w:eastAsiaTheme="minorEastAsia" w:cstheme="minorEastAsia"/>
                <w:sz w:val="24"/>
                <w:szCs w:val="24"/>
                <w:vertAlign w:val="baseline"/>
                <w:lang w:val="en-US" w:eastAsia="zh-CN"/>
              </w:rPr>
              <w:t>.3</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资产</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转让</w:t>
            </w:r>
          </w:p>
        </w:tc>
        <w:tc>
          <w:tcPr>
            <w:tcW w:w="40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Theme="minorEastAsia" w:hAnsiTheme="minorEastAsia" w:cstheme="minorEastAsia"/>
                <w:color w:val="000000"/>
                <w:kern w:val="0"/>
                <w:sz w:val="18"/>
                <w:szCs w:val="18"/>
                <w:lang w:val="en-US" w:eastAsia="zh-CN"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20" w:hRule="atLeast"/>
        </w:trPr>
        <w:tc>
          <w:tcPr>
            <w:tcW w:w="735"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heme="minorEastAsia" w:hAnsiTheme="minorEastAsia" w:cstheme="minorEastAsia"/>
                <w:color w:val="000000"/>
                <w:kern w:val="0"/>
                <w:sz w:val="18"/>
                <w:szCs w:val="18"/>
                <w:lang w:val="en" w:eastAsia="zh-CN" w:bidi="ar-SA"/>
              </w:rPr>
            </w:pPr>
            <w:r>
              <w:rPr>
                <w:rFonts w:hint="default" w:asciiTheme="minorEastAsia" w:hAnsiTheme="minorEastAsia" w:cstheme="minorEastAsia"/>
                <w:sz w:val="24"/>
                <w:szCs w:val="24"/>
                <w:vertAlign w:val="baseline"/>
                <w:lang w:val="en" w:eastAsia="zh-CN"/>
              </w:rPr>
              <w:t>17</w:t>
            </w:r>
          </w:p>
        </w:tc>
        <w:tc>
          <w:tcPr>
            <w:tcW w:w="975"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国有产权管理</w:t>
            </w:r>
          </w:p>
        </w:tc>
        <w:tc>
          <w:tcPr>
            <w:tcW w:w="1350" w:type="dxa"/>
            <w:vMerge w:val="restart"/>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监督从事企业国有资产交易业务的产权交易机构</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 w:eastAsia="zh-CN"/>
              </w:rPr>
              <w:t>17</w:t>
            </w:r>
            <w:r>
              <w:rPr>
                <w:rFonts w:hint="eastAsia" w:asciiTheme="minorEastAsia" w:hAnsiTheme="minorEastAsia" w:eastAsiaTheme="minorEastAsia" w:cstheme="minorEastAsia"/>
                <w:sz w:val="24"/>
                <w:szCs w:val="24"/>
                <w:vertAlign w:val="baseline"/>
                <w:lang w:val="en-US" w:eastAsia="zh-CN"/>
              </w:rPr>
              <w:t>.1</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产权交易机构国有资产交易业务监管</w:t>
            </w: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【部门规章】</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cstheme="minorEastAsia"/>
                <w:color w:val="000000"/>
                <w:kern w:val="0"/>
                <w:sz w:val="18"/>
                <w:szCs w:val="18"/>
                <w:lang w:val="en-US" w:eastAsia="zh-CN" w:bidi="ar-SA"/>
              </w:rPr>
            </w:pPr>
            <w:r>
              <w:rPr>
                <w:rFonts w:hint="eastAsia" w:ascii="宋体" w:hAnsi="宋体" w:eastAsia="宋体" w:cs="宋体"/>
                <w:color w:val="000000"/>
                <w:kern w:val="0"/>
                <w:sz w:val="21"/>
                <w:szCs w:val="21"/>
                <w:lang w:val="en-US" w:eastAsia="zh-CN"/>
              </w:rPr>
              <w:t>《企业国有资产交易监督管理办法》（国务院国资委 财政部令第32号）“第五十五条  国资监管机构应当对产权交易机构开展企业国有资产交易业务的情况进行动态监督。”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44" w:hRule="atLeast"/>
        </w:trPr>
        <w:tc>
          <w:tcPr>
            <w:tcW w:w="735"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pPr>
          </w:p>
        </w:tc>
        <w:tc>
          <w:tcPr>
            <w:tcW w:w="975"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sz w:val="24"/>
                <w:szCs w:val="24"/>
                <w:vertAlign w:val="baseline"/>
                <w:lang w:val="en-US" w:eastAsia="zh-CN"/>
              </w:rPr>
            </w:pPr>
          </w:p>
        </w:tc>
        <w:tc>
          <w:tcPr>
            <w:tcW w:w="1350" w:type="dxa"/>
            <w:vMerge w:val="continue"/>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auto"/>
              <w:rPr>
                <w:rFonts w:hint="eastAsia" w:asciiTheme="minorEastAsia" w:hAnsiTheme="minorEastAsia" w:eastAsiaTheme="minorEastAsia" w:cstheme="minorEastAsia"/>
                <w:sz w:val="24"/>
                <w:szCs w:val="24"/>
                <w:vertAlign w:val="baseline"/>
                <w:lang w:val="en-US" w:eastAsia="zh-CN"/>
              </w:rPr>
            </w:pP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default" w:asciiTheme="minorEastAsia" w:hAnsiTheme="minorEastAsia" w:cstheme="minorEastAsia"/>
                <w:sz w:val="24"/>
                <w:szCs w:val="24"/>
                <w:vertAlign w:val="baseline"/>
                <w:lang w:val="en" w:eastAsia="zh-CN"/>
              </w:rPr>
              <w:t>17</w:t>
            </w:r>
            <w:r>
              <w:rPr>
                <w:rFonts w:hint="eastAsia" w:asciiTheme="minorEastAsia" w:hAnsiTheme="minorEastAsia" w:eastAsiaTheme="minorEastAsia" w:cstheme="minorEastAsia"/>
                <w:sz w:val="24"/>
                <w:szCs w:val="24"/>
                <w:vertAlign w:val="baseline"/>
                <w:lang w:val="en-US" w:eastAsia="zh-CN"/>
              </w:rPr>
              <w:t>.2</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选择产权交易机构</w:t>
            </w:r>
          </w:p>
        </w:tc>
        <w:tc>
          <w:tcPr>
            <w:tcW w:w="4035"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【部门规章】</w:t>
            </w:r>
          </w:p>
          <w:p>
            <w:pPr>
              <w:keepNext w:val="0"/>
              <w:keepLines w:val="0"/>
              <w:pageBreakBefore w:val="0"/>
              <w:widowControl/>
              <w:numPr>
                <w:ilvl w:val="0"/>
                <w:numId w:val="0"/>
              </w:numPr>
              <w:kinsoku/>
              <w:wordWrap/>
              <w:overflowPunct/>
              <w:topLinePunct w:val="0"/>
              <w:autoSpaceDE/>
              <w:autoSpaceDN/>
              <w:bidi w:val="0"/>
              <w:adjustRightInd/>
              <w:snapToGrid/>
              <w:spacing w:line="240" w:lineRule="exact"/>
              <w:jc w:val="both"/>
              <w:textAlignment w:val="auto"/>
              <w:rPr>
                <w:rFonts w:hint="eastAsia" w:asciiTheme="minorEastAsia" w:hAnsiTheme="minorEastAsia" w:cstheme="minorEastAsia"/>
                <w:color w:val="000000"/>
                <w:kern w:val="0"/>
                <w:sz w:val="18"/>
                <w:szCs w:val="18"/>
                <w:lang w:val="en-US" w:eastAsia="zh-CN" w:bidi="ar-SA"/>
              </w:rPr>
            </w:pPr>
            <w:r>
              <w:rPr>
                <w:rFonts w:hint="eastAsia" w:ascii="宋体" w:hAnsi="宋体" w:eastAsia="宋体" w:cs="宋体"/>
                <w:color w:val="000000"/>
                <w:kern w:val="0"/>
                <w:sz w:val="21"/>
                <w:szCs w:val="21"/>
                <w:lang w:val="en-US" w:eastAsia="zh-CN"/>
              </w:rPr>
              <w:t xml:space="preserve">《企业国有资产交易监督管理办法》（国务院国资委 财政部令第32号）“第五十三条  国资监管机构及其他履行出资人职责的机构对企业国有资产交易履行以下监管职责：（三）选择从事企业国有资产交易业务的产权交易机构，并建立对交易机构的检查评审机制。”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4"/>
                <w:szCs w:val="24"/>
                <w:vertAlign w:val="baseline"/>
                <w:lang w:val="en-US" w:eastAsia="zh-CN"/>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color w:val="000000"/>
                <w:kern w:val="0"/>
                <w:sz w:val="21"/>
                <w:szCs w:val="21"/>
                <w:lang w:val="en-US" w:eastAsia="zh-CN"/>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40" w:hRule="atLeast"/>
        </w:trPr>
        <w:tc>
          <w:tcPr>
            <w:tcW w:w="735" w:type="dxa"/>
            <w:vAlign w:val="center"/>
          </w:tcPr>
          <w:p>
            <w:pPr>
              <w:widowControl/>
              <w:spacing w:line="220" w:lineRule="exact"/>
              <w:jc w:val="center"/>
              <w:rPr>
                <w:rFonts w:hint="default" w:ascii="黑体" w:hAnsi="黑体" w:eastAsia="黑体" w:cs="黑体"/>
                <w:color w:val="000000"/>
                <w:kern w:val="0"/>
                <w:sz w:val="24"/>
                <w:szCs w:val="24"/>
                <w:lang w:val="en"/>
              </w:rPr>
            </w:pPr>
            <w:r>
              <w:rPr>
                <w:rFonts w:hint="default" w:ascii="宋体" w:hAnsi="宋体"/>
                <w:color w:val="000000"/>
                <w:kern w:val="0"/>
                <w:sz w:val="24"/>
                <w:szCs w:val="24"/>
                <w:lang w:val="en" w:eastAsia="zh-CN"/>
              </w:rPr>
              <w:t>18</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4"/>
                <w:szCs w:val="24"/>
              </w:rPr>
            </w:pPr>
            <w:r>
              <w:rPr>
                <w:rFonts w:hint="eastAsia" w:ascii="宋体" w:hAnsi="宋体"/>
                <w:color w:val="000000"/>
                <w:kern w:val="0"/>
                <w:sz w:val="24"/>
                <w:szCs w:val="24"/>
              </w:rPr>
              <w:t>企业投资监管</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宋体" w:hAnsi="宋体"/>
                <w:color w:val="000000"/>
                <w:kern w:val="0"/>
                <w:sz w:val="24"/>
                <w:szCs w:val="24"/>
                <w:lang w:val="en-US" w:eastAsia="zh-CN"/>
              </w:rPr>
              <w:t>对所监管企业重大投资制度的执行情况实施监管</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【行政法规】</w:t>
            </w:r>
            <w:r>
              <w:rPr>
                <w:rFonts w:hint="eastAsia" w:ascii="宋体" w:hAnsi="宋体"/>
                <w:color w:val="000000"/>
                <w:kern w:val="0"/>
                <w:sz w:val="21"/>
                <w:szCs w:val="21"/>
              </w:rPr>
              <w:br w:type="textWrapping"/>
            </w:r>
            <w:r>
              <w:rPr>
                <w:rFonts w:hint="eastAsia" w:ascii="宋体" w:hAnsi="宋体"/>
                <w:color w:val="000000"/>
                <w:kern w:val="0"/>
                <w:sz w:val="21"/>
                <w:szCs w:val="21"/>
              </w:rPr>
              <w:t>《企业国有资产监督管理暂行条例》（国务院令第378号）“第三十一条 国有资产监督管理机构对其所出资企业的重大投融资规划、发展战略和规划，依照国家发展规划和产业政策履行出资人职责。”</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党中央、</w:t>
            </w:r>
            <w:r>
              <w:rPr>
                <w:rFonts w:hint="eastAsia" w:ascii="宋体" w:hAnsi="宋体"/>
                <w:color w:val="000000"/>
                <w:kern w:val="0"/>
                <w:sz w:val="21"/>
                <w:szCs w:val="21"/>
              </w:rPr>
              <w:t>国务院文件】</w:t>
            </w:r>
          </w:p>
          <w:p>
            <w:pPr>
              <w:widowControl/>
              <w:spacing w:line="220" w:lineRule="exact"/>
              <w:jc w:val="both"/>
              <w:rPr>
                <w:rFonts w:hint="eastAsia" w:ascii="宋体" w:hAnsi="宋体"/>
                <w:color w:val="000000"/>
                <w:kern w:val="0"/>
                <w:sz w:val="21"/>
                <w:szCs w:val="21"/>
                <w:lang w:val="en-US" w:eastAsia="zh-CN"/>
              </w:rPr>
            </w:pPr>
            <w:r>
              <w:rPr>
                <w:rFonts w:hint="eastAsia" w:ascii="宋体" w:hAnsi="宋体"/>
                <w:color w:val="000000"/>
                <w:kern w:val="0"/>
                <w:sz w:val="21"/>
                <w:szCs w:val="21"/>
              </w:rPr>
              <w:t>《国务院关于改革和完善国有资产管理体制的若干意见》（国发〔2015〕63号）“四、提高国有资本配置和运营效率（十一）建立国有资本布局和结构调整机制。国有资产监管机构根据政府宏观政策和有关管理要求，建立健全国有资本进退机制，制定国有资本投资负面清单，推动国有资本更多投向关系国家安全、国民经济命脉和国计民生的重要行业和关键领域。”</w:t>
            </w:r>
            <w:r>
              <w:rPr>
                <w:rFonts w:hint="eastAsia" w:ascii="宋体" w:hAnsi="宋体"/>
                <w:color w:val="000000"/>
                <w:kern w:val="0"/>
                <w:sz w:val="21"/>
                <w:szCs w:val="21"/>
              </w:rPr>
              <w:br w:type="textWrapping"/>
            </w:r>
            <w:r>
              <w:rPr>
                <w:rFonts w:hint="eastAsia" w:ascii="宋体" w:hAnsi="宋体"/>
                <w:color w:val="000000"/>
                <w:kern w:val="0"/>
                <w:sz w:val="21"/>
                <w:szCs w:val="21"/>
              </w:rPr>
              <w:t>【省</w:t>
            </w:r>
            <w:r>
              <w:rPr>
                <w:rFonts w:hint="eastAsia" w:ascii="宋体" w:hAnsi="宋体"/>
                <w:color w:val="000000"/>
                <w:kern w:val="0"/>
                <w:sz w:val="21"/>
                <w:szCs w:val="21"/>
                <w:lang w:eastAsia="zh-CN"/>
              </w:rPr>
              <w:t>委</w:t>
            </w:r>
            <w:r>
              <w:rPr>
                <w:rFonts w:hint="eastAsia" w:ascii="宋体" w:hAnsi="宋体"/>
                <w:color w:val="000000"/>
                <w:kern w:val="0"/>
                <w:sz w:val="21"/>
                <w:szCs w:val="21"/>
                <w:lang w:val="en-US" w:eastAsia="zh-CN"/>
              </w:rPr>
              <w:t>、省政府</w:t>
            </w:r>
            <w:r>
              <w:rPr>
                <w:rFonts w:hint="eastAsia" w:ascii="宋体" w:hAnsi="宋体"/>
                <w:color w:val="000000"/>
                <w:kern w:val="0"/>
                <w:sz w:val="21"/>
                <w:szCs w:val="21"/>
              </w:rPr>
              <w:t>文件】</w:t>
            </w:r>
          </w:p>
          <w:p>
            <w:pPr>
              <w:widowControl/>
              <w:spacing w:line="220" w:lineRule="exact"/>
              <w:jc w:val="both"/>
              <w:rPr>
                <w:rFonts w:hint="eastAsia" w:ascii="宋体" w:hAnsi="宋体"/>
                <w:color w:val="000000"/>
                <w:kern w:val="0"/>
                <w:sz w:val="21"/>
                <w:szCs w:val="21"/>
                <w:lang w:val="en-US" w:eastAsia="zh-CN"/>
              </w:rPr>
            </w:pPr>
            <w:r>
              <w:rPr>
                <w:rFonts w:hint="eastAsia" w:ascii="宋体" w:hAnsi="宋体"/>
                <w:color w:val="000000"/>
                <w:kern w:val="0"/>
                <w:sz w:val="21"/>
                <w:szCs w:val="21"/>
              </w:rPr>
              <w:t>《山西省国有资本运营有限公司监督管理办法》（厅函〔2020〕38号）</w:t>
            </w:r>
            <w:r>
              <w:rPr>
                <w:rFonts w:hint="eastAsia" w:ascii="宋体" w:hAnsi="宋体"/>
                <w:color w:val="000000"/>
                <w:kern w:val="0"/>
                <w:sz w:val="21"/>
                <w:szCs w:val="21"/>
                <w:lang w:val="en-US" w:eastAsia="zh-CN"/>
              </w:rPr>
              <w:t>“第七条 省国资委要加强对省国资运营公司履行出资人管资本职责情况的监管，确保‘管资本’职责不悬空，同时对省国资运营公司自身的运营业绩和财务状况进行监管，督促省国资运营公司规范管理，实现保值增值。”</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w:t>
            </w:r>
            <w:r>
              <w:rPr>
                <w:rFonts w:hint="eastAsia" w:ascii="宋体" w:hAnsi="宋体"/>
                <w:color w:val="000000"/>
                <w:kern w:val="0"/>
                <w:sz w:val="21"/>
                <w:szCs w:val="21"/>
                <w:lang w:eastAsia="zh-CN"/>
              </w:rPr>
              <w:t>编办</w:t>
            </w:r>
            <w:r>
              <w:rPr>
                <w:rFonts w:hint="eastAsia" w:ascii="宋体" w:hAnsi="宋体"/>
                <w:color w:val="000000"/>
                <w:kern w:val="0"/>
                <w:sz w:val="21"/>
                <w:szCs w:val="21"/>
              </w:rPr>
              <w:t>文件】</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《关于省国资委调整设置内设机构的通知》（晋编办</w:t>
            </w:r>
            <w:r>
              <w:rPr>
                <w:rFonts w:hint="eastAsia" w:ascii="宋体" w:hAnsi="宋体"/>
                <w:color w:val="000000"/>
                <w:kern w:val="0"/>
                <w:sz w:val="21"/>
                <w:szCs w:val="21"/>
                <w:lang w:eastAsia="zh-CN"/>
              </w:rPr>
              <w:t>字</w:t>
            </w:r>
            <w:r>
              <w:rPr>
                <w:rFonts w:hint="eastAsia" w:ascii="宋体" w:hAnsi="宋体"/>
                <w:color w:val="000000"/>
                <w:kern w:val="0"/>
                <w:sz w:val="21"/>
                <w:szCs w:val="21"/>
              </w:rPr>
              <w:t>〔2021〕93号）</w:t>
            </w:r>
            <w:r>
              <w:rPr>
                <w:rFonts w:hint="eastAsia" w:ascii="宋体" w:hAnsi="宋体"/>
                <w:color w:val="000000"/>
                <w:kern w:val="0"/>
                <w:sz w:val="21"/>
                <w:szCs w:val="21"/>
                <w:lang w:eastAsia="zh-CN"/>
              </w:rPr>
              <w:t>“科技创新处主要职责：</w:t>
            </w:r>
            <w:r>
              <w:rPr>
                <w:rFonts w:hint="eastAsia" w:ascii="宋体" w:hAnsi="宋体"/>
                <w:color w:val="000000"/>
                <w:kern w:val="0"/>
                <w:sz w:val="21"/>
                <w:szCs w:val="21"/>
              </w:rPr>
              <w:t>对所监管企业重大投资制度的执行情况实施监督。</w:t>
            </w:r>
            <w:r>
              <w:rPr>
                <w:rFonts w:hint="eastAsia" w:ascii="宋体" w:hAnsi="宋体"/>
                <w:color w:val="000000"/>
                <w:kern w:val="0"/>
                <w:sz w:val="21"/>
                <w:szCs w:val="21"/>
                <w:lang w:eastAsia="zh-CN"/>
              </w:rPr>
              <w:t>”</w:t>
            </w:r>
            <w:r>
              <w:rPr>
                <w:rFonts w:hint="eastAsia" w:ascii="宋体" w:hAnsi="宋体"/>
                <w:color w:val="000000"/>
                <w:kern w:val="0"/>
                <w:sz w:val="21"/>
                <w:szCs w:val="21"/>
              </w:rPr>
              <w:t xml:space="preserve"> </w:t>
            </w:r>
          </w:p>
          <w:p>
            <w:pPr>
              <w:widowControl/>
              <w:numPr>
                <w:ilvl w:val="0"/>
                <w:numId w:val="0"/>
              </w:numPr>
              <w:spacing w:line="220" w:lineRule="exact"/>
              <w:ind w:left="0" w:leftChars="0" w:firstLine="0" w:firstLineChars="0"/>
              <w:jc w:val="both"/>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20" w:hRule="atLeast"/>
        </w:trPr>
        <w:tc>
          <w:tcPr>
            <w:tcW w:w="735" w:type="dxa"/>
            <w:vAlign w:val="center"/>
          </w:tcPr>
          <w:p>
            <w:pPr>
              <w:widowControl/>
              <w:spacing w:line="220" w:lineRule="exact"/>
              <w:jc w:val="center"/>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19</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kern w:val="0"/>
                <w:sz w:val="24"/>
                <w:szCs w:val="24"/>
              </w:rPr>
            </w:pPr>
            <w:r>
              <w:rPr>
                <w:rFonts w:hint="eastAsia" w:ascii="宋体" w:hAnsi="宋体"/>
                <w:color w:val="000000"/>
                <w:kern w:val="0"/>
                <w:sz w:val="24"/>
                <w:szCs w:val="24"/>
              </w:rPr>
              <w:t>企业投资监管</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对所监管企业中长期规划的执行情况实施监管</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 xml:space="preserve">【行政法规】                          </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 xml:space="preserve"> 《企业国有资产监督管理暂行条例》“第三十一条 国有资产监督管理机构对其所出资企业的重大投融资规划、发展战略和规划，依照国家发展规划和产业政策履行出资人职责”。                </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 xml:space="preserve">【党中央 国务院文件】                          </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《中共中央国务院关于深化国有企业改革的指导意见》（中发</w:t>
            </w:r>
            <w:r>
              <w:rPr>
                <w:rFonts w:hint="eastAsia" w:ascii="宋体" w:hAnsi="宋体"/>
                <w:color w:val="000000"/>
                <w:kern w:val="0"/>
                <w:sz w:val="21"/>
                <w:szCs w:val="21"/>
                <w:lang w:val="en-US" w:eastAsia="zh-CN"/>
              </w:rPr>
              <w:t>〔2015〕</w:t>
            </w:r>
            <w:r>
              <w:rPr>
                <w:rFonts w:hint="eastAsia" w:ascii="宋体" w:hAnsi="宋体"/>
                <w:color w:val="000000"/>
                <w:kern w:val="0"/>
                <w:sz w:val="21"/>
                <w:szCs w:val="21"/>
              </w:rPr>
              <w:t>22号）“（十二）以管资本为主推进国有资产监管机构职能转变。</w:t>
            </w:r>
            <w:r>
              <w:rPr>
                <w:rFonts w:hint="eastAsia" w:ascii="宋体" w:hAnsi="宋体"/>
                <w:color w:val="auto"/>
                <w:kern w:val="0"/>
                <w:sz w:val="21"/>
                <w:szCs w:val="21"/>
              </w:rPr>
              <w:t>该管的要科学管理、决不缺位，重点管好国有资本布局、规范资本运作、提高资本回报、维护资本安全</w:t>
            </w:r>
            <w:r>
              <w:rPr>
                <w:rFonts w:hint="eastAsia" w:ascii="宋体" w:hAnsi="宋体"/>
                <w:color w:val="auto"/>
                <w:kern w:val="0"/>
                <w:sz w:val="21"/>
                <w:szCs w:val="21"/>
                <w:lang w:eastAsia="zh-CN"/>
              </w:rPr>
              <w:t>。</w:t>
            </w:r>
            <w:r>
              <w:rPr>
                <w:rFonts w:hint="eastAsia" w:ascii="宋体" w:hAnsi="宋体"/>
                <w:color w:val="auto"/>
                <w:kern w:val="0"/>
                <w:sz w:val="21"/>
                <w:szCs w:val="21"/>
              </w:rPr>
              <w:t>”“（十四）以管资本为主推动</w:t>
            </w:r>
            <w:r>
              <w:rPr>
                <w:rFonts w:hint="eastAsia" w:ascii="宋体" w:hAnsi="宋体"/>
                <w:color w:val="000000"/>
                <w:kern w:val="0"/>
                <w:sz w:val="21"/>
                <w:szCs w:val="21"/>
              </w:rPr>
              <w:t>国有资本合理流动优化配置。”</w:t>
            </w:r>
          </w:p>
          <w:p>
            <w:pPr>
              <w:widowControl/>
              <w:spacing w:line="220" w:lineRule="exact"/>
              <w:jc w:val="both"/>
              <w:rPr>
                <w:rFonts w:hint="eastAsia" w:ascii="宋体" w:hAnsi="宋体"/>
                <w:color w:val="auto"/>
                <w:kern w:val="0"/>
                <w:sz w:val="21"/>
                <w:szCs w:val="21"/>
                <w:lang w:val="en-US" w:eastAsia="zh-CN"/>
              </w:rPr>
            </w:pPr>
            <w:r>
              <w:rPr>
                <w:rFonts w:hint="eastAsia" w:ascii="宋体" w:hAnsi="宋体"/>
                <w:color w:val="auto"/>
                <w:kern w:val="0"/>
                <w:sz w:val="21"/>
                <w:szCs w:val="21"/>
              </w:rPr>
              <w:t>【省</w:t>
            </w:r>
            <w:r>
              <w:rPr>
                <w:rFonts w:hint="eastAsia" w:ascii="宋体" w:hAnsi="宋体"/>
                <w:color w:val="auto"/>
                <w:kern w:val="0"/>
                <w:sz w:val="21"/>
                <w:szCs w:val="21"/>
                <w:lang w:eastAsia="zh-CN"/>
              </w:rPr>
              <w:t>委</w:t>
            </w:r>
            <w:r>
              <w:rPr>
                <w:rFonts w:hint="eastAsia" w:ascii="宋体" w:hAnsi="宋体"/>
                <w:color w:val="auto"/>
                <w:kern w:val="0"/>
                <w:sz w:val="21"/>
                <w:szCs w:val="21"/>
                <w:lang w:val="en-US" w:eastAsia="zh-CN"/>
              </w:rPr>
              <w:t xml:space="preserve"> 省政府</w:t>
            </w:r>
            <w:r>
              <w:rPr>
                <w:rFonts w:hint="eastAsia" w:ascii="宋体" w:hAnsi="宋体"/>
                <w:color w:val="auto"/>
                <w:kern w:val="0"/>
                <w:sz w:val="21"/>
                <w:szCs w:val="21"/>
              </w:rPr>
              <w:t>文件】</w:t>
            </w:r>
          </w:p>
          <w:p>
            <w:pPr>
              <w:widowControl/>
              <w:spacing w:line="220" w:lineRule="exact"/>
              <w:jc w:val="both"/>
              <w:rPr>
                <w:rFonts w:hint="eastAsia" w:ascii="宋体" w:hAnsi="宋体"/>
                <w:color w:val="auto"/>
                <w:kern w:val="0"/>
                <w:sz w:val="21"/>
                <w:szCs w:val="21"/>
                <w:lang w:val="en-US" w:eastAsia="zh-CN"/>
              </w:rPr>
            </w:pPr>
            <w:r>
              <w:rPr>
                <w:rFonts w:hint="eastAsia" w:ascii="宋体" w:hAnsi="宋体"/>
                <w:color w:val="auto"/>
                <w:kern w:val="0"/>
                <w:sz w:val="21"/>
                <w:szCs w:val="21"/>
              </w:rPr>
              <w:t>《山西省国有资本运营有限公司监督管理办法》（厅函〔2020〕38号）</w:t>
            </w:r>
            <w:r>
              <w:rPr>
                <w:rFonts w:hint="eastAsia" w:ascii="宋体" w:hAnsi="宋体"/>
                <w:color w:val="auto"/>
                <w:kern w:val="0"/>
                <w:sz w:val="21"/>
                <w:szCs w:val="21"/>
                <w:lang w:val="en-US" w:eastAsia="zh-CN"/>
              </w:rPr>
              <w:t>“第七条 省国资委要加强对省国资运营公司履行出资人管资本职责情况的监管，确保‘管资本’职责不悬空，同时对省国资运营公司自身的运营业绩和财务状况进行监管，督促省国资运营公司规范管理，实现保值增值。”</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w:t>
            </w:r>
            <w:r>
              <w:rPr>
                <w:rFonts w:hint="eastAsia" w:ascii="宋体" w:hAnsi="宋体"/>
                <w:color w:val="000000"/>
                <w:kern w:val="0"/>
                <w:sz w:val="21"/>
                <w:szCs w:val="21"/>
                <w:lang w:eastAsia="zh-CN"/>
              </w:rPr>
              <w:t>编办</w:t>
            </w:r>
            <w:r>
              <w:rPr>
                <w:rFonts w:hint="eastAsia" w:ascii="宋体" w:hAnsi="宋体"/>
                <w:color w:val="000000"/>
                <w:kern w:val="0"/>
                <w:sz w:val="21"/>
                <w:szCs w:val="21"/>
              </w:rPr>
              <w:t>文件】</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lang w:val="en-US" w:eastAsia="zh-CN"/>
              </w:rPr>
              <w:t>《关于省国资委调整设置内设机构的通知》（晋编办字〔2021〕93号）、</w:t>
            </w:r>
            <w:r>
              <w:rPr>
                <w:rFonts w:hint="eastAsia" w:ascii="宋体" w:hAnsi="宋体"/>
                <w:color w:val="000000"/>
                <w:kern w:val="0"/>
                <w:sz w:val="21"/>
                <w:szCs w:val="21"/>
                <w:lang w:eastAsia="zh-CN"/>
              </w:rPr>
              <w:t>“科技创新处主要职责：对所监管企业中长期规划的执行情况实施监督。”</w:t>
            </w:r>
            <w:r>
              <w:rPr>
                <w:rFonts w:hint="eastAsia" w:ascii="宋体" w:hAnsi="宋体"/>
                <w:color w:val="000000"/>
                <w:kern w:val="0"/>
                <w:sz w:val="21"/>
                <w:szCs w:val="21"/>
              </w:rPr>
              <w:t xml:space="preserve"> </w:t>
            </w:r>
          </w:p>
          <w:p>
            <w:pPr>
              <w:widowControl/>
              <w:spacing w:line="220" w:lineRule="exact"/>
              <w:jc w:val="both"/>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15" w:hRule="atLeast"/>
        </w:trPr>
        <w:tc>
          <w:tcPr>
            <w:tcW w:w="735" w:type="dxa"/>
            <w:vAlign w:val="center"/>
          </w:tcPr>
          <w:p>
            <w:pPr>
              <w:widowControl/>
              <w:spacing w:line="220" w:lineRule="exact"/>
              <w:jc w:val="center"/>
              <w:rPr>
                <w:rFonts w:hint="default" w:ascii="宋体" w:hAnsi="宋体"/>
                <w:color w:val="000000"/>
                <w:kern w:val="0"/>
                <w:sz w:val="24"/>
                <w:szCs w:val="24"/>
                <w:lang w:val="en"/>
              </w:rPr>
            </w:pPr>
            <w:r>
              <w:rPr>
                <w:rFonts w:hint="eastAsia" w:ascii="宋体" w:hAnsi="宋体"/>
                <w:color w:val="000000"/>
                <w:kern w:val="0"/>
                <w:sz w:val="24"/>
                <w:szCs w:val="24"/>
                <w:lang w:val="en-US" w:eastAsia="zh-CN"/>
              </w:rPr>
              <w:t>2</w:t>
            </w:r>
            <w:r>
              <w:rPr>
                <w:rFonts w:hint="default" w:ascii="宋体" w:hAnsi="宋体"/>
                <w:color w:val="000000"/>
                <w:kern w:val="0"/>
                <w:sz w:val="24"/>
                <w:szCs w:val="24"/>
                <w:lang w:val="en" w:eastAsia="zh-CN"/>
              </w:rPr>
              <w:t>0</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rPr>
            </w:pPr>
            <w:r>
              <w:rPr>
                <w:rFonts w:hint="eastAsia" w:ascii="宋体" w:hAnsi="宋体"/>
                <w:color w:val="000000"/>
                <w:kern w:val="0"/>
                <w:sz w:val="24"/>
                <w:szCs w:val="24"/>
                <w:lang w:val="en-US" w:eastAsia="zh-CN"/>
              </w:rPr>
              <w:t>对所监管企业工资总额预算方案进行备案或核准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【行政法规】</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《企业国有资产监督管理暂行条例》（国务院令第378号）“第二十六条 国有资产监督管理机构依照国家有关规定拟定所出资企业收入分配制度改革的指导意见，调控所出资企业工资分配的总体水平。”</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党中央、</w:t>
            </w:r>
            <w:r>
              <w:rPr>
                <w:rFonts w:hint="eastAsia" w:ascii="宋体" w:hAnsi="宋体"/>
                <w:color w:val="000000"/>
                <w:kern w:val="0"/>
                <w:sz w:val="21"/>
                <w:szCs w:val="21"/>
              </w:rPr>
              <w:t>国务院文件】</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《国务院关于改革国有企业工资决定机制的意见》（国发〔201</w:t>
            </w:r>
            <w:r>
              <w:rPr>
                <w:rFonts w:hint="eastAsia" w:ascii="宋体" w:hAnsi="宋体"/>
                <w:color w:val="000000"/>
                <w:kern w:val="0"/>
                <w:sz w:val="21"/>
                <w:szCs w:val="21"/>
                <w:lang w:val="en-US" w:eastAsia="zh-CN"/>
              </w:rPr>
              <w:t>8</w:t>
            </w:r>
            <w:r>
              <w:rPr>
                <w:rFonts w:hint="eastAsia" w:ascii="宋体" w:hAnsi="宋体"/>
                <w:color w:val="000000"/>
                <w:kern w:val="0"/>
                <w:sz w:val="21"/>
                <w:szCs w:val="21"/>
              </w:rPr>
              <w:t>〕16号）</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省委</w:t>
            </w:r>
            <w:r>
              <w:rPr>
                <w:rFonts w:hint="eastAsia" w:ascii="宋体" w:hAnsi="宋体"/>
                <w:color w:val="000000"/>
                <w:kern w:val="0"/>
                <w:sz w:val="21"/>
                <w:szCs w:val="21"/>
                <w:lang w:val="en-US" w:eastAsia="zh-CN"/>
              </w:rPr>
              <w:t>、</w:t>
            </w:r>
            <w:r>
              <w:rPr>
                <w:rFonts w:hint="eastAsia" w:ascii="宋体" w:hAnsi="宋体"/>
                <w:color w:val="000000"/>
                <w:kern w:val="0"/>
                <w:sz w:val="21"/>
                <w:szCs w:val="21"/>
              </w:rPr>
              <w:t>省政府文件】</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《山西省人民政府关于改革国有企业工资决定机制的实施意见》(晋</w:t>
            </w:r>
            <w:r>
              <w:rPr>
                <w:rFonts w:hint="eastAsia" w:ascii="宋体" w:hAnsi="宋体"/>
                <w:color w:val="000000"/>
                <w:kern w:val="0"/>
                <w:sz w:val="21"/>
                <w:szCs w:val="21"/>
                <w:lang w:eastAsia="zh-CN"/>
              </w:rPr>
              <w:t>政</w:t>
            </w:r>
            <w:r>
              <w:rPr>
                <w:rFonts w:hint="eastAsia" w:ascii="宋体" w:hAnsi="宋体"/>
                <w:color w:val="000000"/>
                <w:kern w:val="0"/>
                <w:sz w:val="21"/>
                <w:szCs w:val="21"/>
              </w:rPr>
              <w:t>发</w:t>
            </w:r>
            <w:r>
              <w:rPr>
                <w:rFonts w:hint="eastAsia" w:ascii="宋体" w:hAnsi="宋体"/>
                <w:color w:val="000000"/>
                <w:kern w:val="0"/>
                <w:sz w:val="21"/>
                <w:szCs w:val="21"/>
                <w:lang w:val="en-US" w:eastAsia="zh-CN"/>
              </w:rPr>
              <w:t>〔</w:t>
            </w:r>
            <w:r>
              <w:rPr>
                <w:rFonts w:hint="eastAsia" w:ascii="宋体" w:hAnsi="宋体"/>
                <w:color w:val="000000"/>
                <w:kern w:val="0"/>
                <w:sz w:val="21"/>
                <w:szCs w:val="21"/>
              </w:rPr>
              <w:t>201</w:t>
            </w:r>
            <w:r>
              <w:rPr>
                <w:rFonts w:hint="eastAsia" w:ascii="宋体" w:hAnsi="宋体"/>
                <w:color w:val="000000"/>
                <w:kern w:val="0"/>
                <w:sz w:val="21"/>
                <w:szCs w:val="21"/>
                <w:lang w:val="en-US" w:eastAsia="zh-CN"/>
              </w:rPr>
              <w:t>8</w:t>
            </w:r>
            <w:r>
              <w:rPr>
                <w:rFonts w:hint="eastAsia" w:ascii="宋体" w:hAnsi="宋体"/>
                <w:color w:val="000000"/>
                <w:kern w:val="0"/>
                <w:sz w:val="21"/>
                <w:szCs w:val="21"/>
              </w:rPr>
              <w:t>〕48号)</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【省编办文件】</w:t>
            </w:r>
          </w:p>
          <w:p>
            <w:pPr>
              <w:widowControl/>
              <w:spacing w:line="220" w:lineRule="exact"/>
              <w:jc w:val="both"/>
              <w:rPr>
                <w:rFonts w:hint="eastAsia" w:ascii="黑体" w:hAnsi="黑体" w:eastAsia="黑体" w:cs="黑体"/>
                <w:color w:val="000000"/>
                <w:kern w:val="0"/>
                <w:sz w:val="24"/>
                <w:szCs w:val="24"/>
              </w:rPr>
            </w:pPr>
            <w:r>
              <w:rPr>
                <w:rFonts w:hint="eastAsia" w:ascii="宋体" w:hAnsi="宋体"/>
                <w:color w:val="000000"/>
                <w:kern w:val="0"/>
                <w:sz w:val="21"/>
                <w:szCs w:val="21"/>
                <w:lang w:val="en-US" w:eastAsia="zh-CN"/>
              </w:rPr>
              <w:t>《关于省国资委调整设置内设机构的通知》（晋编办字〔2021〕93号）“综合监督处主要职责：调控所监管企业工资分配总体水平；”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25" w:hRule="atLeast"/>
        </w:trPr>
        <w:tc>
          <w:tcPr>
            <w:tcW w:w="735" w:type="dxa"/>
            <w:vAlign w:val="center"/>
          </w:tcPr>
          <w:p>
            <w:pPr>
              <w:widowControl/>
              <w:spacing w:line="220" w:lineRule="exact"/>
              <w:jc w:val="center"/>
              <w:rPr>
                <w:rFonts w:hint="default" w:ascii="宋体" w:hAnsi="宋体"/>
                <w:color w:val="000000"/>
                <w:kern w:val="0"/>
                <w:sz w:val="24"/>
                <w:szCs w:val="24"/>
                <w:lang w:val="en" w:eastAsia="zh-CN"/>
              </w:rPr>
            </w:pPr>
            <w:r>
              <w:rPr>
                <w:rFonts w:hint="eastAsia" w:ascii="宋体" w:hAnsi="宋体"/>
                <w:color w:val="000000"/>
                <w:kern w:val="0"/>
                <w:sz w:val="24"/>
                <w:szCs w:val="24"/>
                <w:lang w:val="en-US" w:eastAsia="zh-CN"/>
              </w:rPr>
              <w:t>2</w:t>
            </w:r>
            <w:r>
              <w:rPr>
                <w:rFonts w:hint="default" w:ascii="宋体" w:hAnsi="宋体"/>
                <w:color w:val="000000"/>
                <w:kern w:val="0"/>
                <w:sz w:val="24"/>
                <w:szCs w:val="24"/>
                <w:lang w:val="en" w:eastAsia="zh-CN"/>
              </w:rPr>
              <w:t>1</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对所监管企业领导人员履职待遇、业</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务支出预算方案进行备案管理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【党中央</w:t>
            </w:r>
            <w:r>
              <w:rPr>
                <w:rFonts w:hint="eastAsia" w:ascii="宋体" w:hAnsi="宋体"/>
                <w:color w:val="000000"/>
                <w:kern w:val="0"/>
                <w:sz w:val="21"/>
                <w:szCs w:val="21"/>
                <w:lang w:eastAsia="zh-CN"/>
              </w:rPr>
              <w:t>、国务院</w:t>
            </w:r>
            <w:r>
              <w:rPr>
                <w:rFonts w:hint="eastAsia" w:ascii="宋体" w:hAnsi="宋体"/>
                <w:color w:val="000000"/>
                <w:kern w:val="0"/>
                <w:sz w:val="21"/>
                <w:szCs w:val="21"/>
              </w:rPr>
              <w:t>文件】</w:t>
            </w:r>
          </w:p>
          <w:p>
            <w:pPr>
              <w:widowControl/>
              <w:spacing w:line="220" w:lineRule="exact"/>
              <w:jc w:val="both"/>
              <w:rPr>
                <w:rFonts w:hint="eastAsia" w:ascii="宋体" w:hAnsi="宋体"/>
                <w:color w:val="000000"/>
                <w:kern w:val="0"/>
                <w:sz w:val="21"/>
                <w:szCs w:val="21"/>
                <w:lang w:eastAsia="zh-CN"/>
              </w:rPr>
            </w:pPr>
            <w:r>
              <w:rPr>
                <w:rFonts w:hint="eastAsia" w:ascii="宋体" w:hAnsi="宋体"/>
                <w:color w:val="000000"/>
                <w:kern w:val="0"/>
                <w:sz w:val="21"/>
                <w:szCs w:val="21"/>
              </w:rPr>
              <w:t>《关于合理确定并严格规范中央企业负责人履职待遇、业务支出的意见》(中办发</w:t>
            </w:r>
            <w:r>
              <w:rPr>
                <w:rFonts w:hint="eastAsia" w:ascii="宋体" w:hAnsi="宋体"/>
                <w:color w:val="000000"/>
                <w:kern w:val="0"/>
                <w:sz w:val="21"/>
                <w:szCs w:val="21"/>
                <w:lang w:val="en-US" w:eastAsia="zh-CN"/>
              </w:rPr>
              <w:t>〔2015〕</w:t>
            </w:r>
            <w:r>
              <w:rPr>
                <w:rFonts w:hint="eastAsia" w:ascii="宋体" w:hAnsi="宋体"/>
                <w:color w:val="000000"/>
                <w:kern w:val="0"/>
                <w:sz w:val="21"/>
                <w:szCs w:val="21"/>
              </w:rPr>
              <w:t>51号)</w:t>
            </w:r>
            <w:r>
              <w:rPr>
                <w:rFonts w:hint="eastAsia" w:ascii="宋体" w:hAnsi="宋体"/>
                <w:color w:val="000000"/>
                <w:kern w:val="0"/>
                <w:sz w:val="21"/>
                <w:szCs w:val="21"/>
                <w:lang w:val="en-US" w:eastAsia="zh-CN"/>
              </w:rPr>
              <w:t xml:space="preserve"> </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【省委</w:t>
            </w:r>
            <w:r>
              <w:rPr>
                <w:rFonts w:hint="eastAsia" w:ascii="宋体" w:hAnsi="宋体"/>
                <w:color w:val="000000"/>
                <w:kern w:val="0"/>
                <w:sz w:val="21"/>
                <w:szCs w:val="21"/>
                <w:lang w:val="en-US" w:eastAsia="zh-CN"/>
              </w:rPr>
              <w:t xml:space="preserve"> </w:t>
            </w:r>
            <w:r>
              <w:rPr>
                <w:rFonts w:hint="eastAsia" w:ascii="宋体" w:hAnsi="宋体"/>
                <w:color w:val="000000"/>
                <w:kern w:val="0"/>
                <w:sz w:val="21"/>
                <w:szCs w:val="21"/>
              </w:rPr>
              <w:t xml:space="preserve">省政府文件】 </w:t>
            </w:r>
          </w:p>
          <w:p>
            <w:pPr>
              <w:widowControl/>
              <w:spacing w:line="220" w:lineRule="exact"/>
              <w:jc w:val="both"/>
              <w:rPr>
                <w:rFonts w:hint="default" w:ascii="宋体" w:hAnsi="宋体"/>
                <w:color w:val="000000"/>
                <w:kern w:val="0"/>
                <w:sz w:val="21"/>
                <w:szCs w:val="21"/>
                <w:lang w:val="en-US" w:eastAsia="zh-CN"/>
              </w:rPr>
            </w:pPr>
            <w:r>
              <w:rPr>
                <w:rFonts w:hint="eastAsia" w:ascii="宋体" w:hAnsi="宋体"/>
                <w:color w:val="000000"/>
                <w:kern w:val="0"/>
                <w:sz w:val="21"/>
                <w:szCs w:val="21"/>
              </w:rPr>
              <w:t>《山西省省属企业负责人履职待遇业务支出管理暂行办法》(晋办发</w:t>
            </w:r>
            <w:r>
              <w:rPr>
                <w:rFonts w:hint="eastAsia" w:ascii="宋体" w:hAnsi="宋体"/>
                <w:color w:val="000000"/>
                <w:kern w:val="0"/>
                <w:sz w:val="21"/>
                <w:szCs w:val="21"/>
                <w:lang w:val="en-US" w:eastAsia="zh-CN"/>
              </w:rPr>
              <w:t>〔2015〕</w:t>
            </w:r>
            <w:r>
              <w:rPr>
                <w:rFonts w:hint="eastAsia" w:ascii="宋体" w:hAnsi="宋体"/>
                <w:color w:val="000000"/>
                <w:kern w:val="0"/>
                <w:sz w:val="21"/>
                <w:szCs w:val="21"/>
              </w:rPr>
              <w:t>30号)第三十三条</w:t>
            </w:r>
            <w:r>
              <w:rPr>
                <w:rFonts w:hint="eastAsia" w:ascii="宋体" w:hAnsi="宋体"/>
                <w:color w:val="000000"/>
                <w:kern w:val="0"/>
                <w:sz w:val="21"/>
                <w:szCs w:val="21"/>
                <w:lang w:val="en-US" w:eastAsia="zh-CN"/>
              </w:rPr>
              <w:t xml:space="preserve"> </w:t>
            </w:r>
            <w:r>
              <w:rPr>
                <w:rFonts w:hint="default" w:ascii="宋体" w:hAnsi="宋体"/>
                <w:color w:val="000000"/>
                <w:kern w:val="0"/>
                <w:sz w:val="21"/>
                <w:szCs w:val="21"/>
                <w:lang w:val="en-US" w:eastAsia="zh-CN"/>
              </w:rPr>
              <w:t>“</w:t>
            </w:r>
            <w:r>
              <w:rPr>
                <w:rFonts w:hint="eastAsia" w:ascii="宋体" w:hAnsi="宋体"/>
                <w:color w:val="000000"/>
                <w:kern w:val="0"/>
                <w:sz w:val="21"/>
                <w:szCs w:val="21"/>
                <w:lang w:val="en-US" w:eastAsia="zh-CN"/>
              </w:rPr>
              <w:t>企业负责人履职待遇、业务支出管理制度应当报履行出资人职责的机构、部门备案，同时抄送监事会。</w:t>
            </w:r>
            <w:r>
              <w:rPr>
                <w:rFonts w:hint="default" w:ascii="宋体" w:hAnsi="宋体"/>
                <w:color w:val="000000"/>
                <w:kern w:val="0"/>
                <w:sz w:val="21"/>
                <w:szCs w:val="21"/>
                <w:lang w:val="en-US" w:eastAsia="zh-CN"/>
              </w:rPr>
              <w:t>”</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【省编办文件】</w:t>
            </w:r>
          </w:p>
          <w:p>
            <w:pPr>
              <w:widowControl/>
              <w:spacing w:line="220" w:lineRule="exact"/>
              <w:jc w:val="both"/>
              <w:rPr>
                <w:rFonts w:hint="eastAsia" w:ascii="黑体" w:hAnsi="黑体" w:eastAsia="黑体" w:cs="黑体"/>
                <w:color w:val="000000"/>
                <w:kern w:val="0"/>
                <w:sz w:val="24"/>
                <w:szCs w:val="24"/>
              </w:rPr>
            </w:pPr>
            <w:r>
              <w:rPr>
                <w:rFonts w:hint="eastAsia" w:ascii="宋体" w:hAnsi="宋体"/>
                <w:color w:val="000000"/>
                <w:kern w:val="0"/>
                <w:sz w:val="21"/>
                <w:szCs w:val="21"/>
                <w:lang w:val="en-US" w:eastAsia="zh-CN"/>
              </w:rPr>
              <w:t>《关于省国资委调整设置内设机构的通知》（晋编办字〔2021〕93号）“综合监督处主要职责：规范所监管企业工资发放、领导人员薪酬发放及履职待遇、业务支出和职工福利保障；”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5" w:hRule="atLeast"/>
        </w:trPr>
        <w:tc>
          <w:tcPr>
            <w:tcW w:w="735" w:type="dxa"/>
            <w:vAlign w:val="center"/>
          </w:tcPr>
          <w:p>
            <w:pPr>
              <w:widowControl/>
              <w:spacing w:line="220" w:lineRule="exact"/>
              <w:jc w:val="center"/>
              <w:rPr>
                <w:rFonts w:hint="eastAsia" w:ascii="宋体" w:hAnsi="宋体"/>
                <w:color w:val="000000"/>
                <w:kern w:val="0"/>
                <w:sz w:val="24"/>
                <w:szCs w:val="24"/>
                <w:lang w:val="en-US" w:eastAsia="zh-CN"/>
              </w:rPr>
            </w:pPr>
          </w:p>
          <w:p>
            <w:pPr>
              <w:widowControl/>
              <w:spacing w:line="220" w:lineRule="exact"/>
              <w:jc w:val="center"/>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22</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对所监管企业公务用车方案进行备案管理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【省编办文件】</w:t>
            </w:r>
          </w:p>
          <w:p>
            <w:pPr>
              <w:widowControl/>
              <w:spacing w:line="220" w:lineRule="exact"/>
              <w:jc w:val="both"/>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《关于省国资委调整设置内设机构的通知》（晋编办字〔2021〕93号）“综合监督处主要职责：规范所监管企业工资发放、领导人员薪酬发放及履职待遇、业务支出和职工福利保障；”</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【规范性文件】</w:t>
            </w:r>
          </w:p>
          <w:p>
            <w:pPr>
              <w:widowControl/>
              <w:spacing w:line="220" w:lineRule="exact"/>
              <w:jc w:val="both"/>
              <w:rPr>
                <w:rFonts w:hint="eastAsia" w:ascii="黑体" w:hAnsi="黑体" w:eastAsia="黑体" w:cs="黑体"/>
                <w:color w:val="000000"/>
                <w:kern w:val="0"/>
                <w:sz w:val="24"/>
                <w:szCs w:val="24"/>
              </w:rPr>
            </w:pPr>
            <w:r>
              <w:rPr>
                <w:rFonts w:hint="eastAsia" w:ascii="宋体" w:hAnsi="宋体"/>
                <w:color w:val="000000"/>
                <w:kern w:val="0"/>
                <w:sz w:val="21"/>
                <w:szCs w:val="21"/>
              </w:rPr>
              <w:t>《</w:t>
            </w:r>
            <w:r>
              <w:rPr>
                <w:rFonts w:hint="eastAsia" w:ascii="宋体" w:hAnsi="宋体"/>
                <w:color w:val="000000"/>
                <w:kern w:val="0"/>
                <w:sz w:val="21"/>
                <w:szCs w:val="21"/>
                <w:lang w:eastAsia="zh-CN"/>
              </w:rPr>
              <w:t>山西省国有企业公务用车制度改革实施方案</w:t>
            </w:r>
            <w:r>
              <w:rPr>
                <w:rFonts w:hint="eastAsia" w:ascii="宋体" w:hAnsi="宋体"/>
                <w:color w:val="000000"/>
                <w:kern w:val="0"/>
                <w:sz w:val="21"/>
                <w:szCs w:val="21"/>
              </w:rPr>
              <w:t>》(晋</w:t>
            </w:r>
            <w:r>
              <w:rPr>
                <w:rFonts w:hint="eastAsia" w:ascii="宋体" w:hAnsi="宋体"/>
                <w:color w:val="000000"/>
                <w:kern w:val="0"/>
                <w:sz w:val="21"/>
                <w:szCs w:val="21"/>
                <w:lang w:eastAsia="zh-CN"/>
              </w:rPr>
              <w:t>车改发</w:t>
            </w:r>
            <w:r>
              <w:rPr>
                <w:rFonts w:hint="eastAsia" w:ascii="宋体" w:hAnsi="宋体"/>
                <w:color w:val="000000"/>
                <w:kern w:val="0"/>
                <w:sz w:val="21"/>
                <w:szCs w:val="21"/>
              </w:rPr>
              <w:t>〔201</w:t>
            </w:r>
            <w:r>
              <w:rPr>
                <w:rFonts w:hint="eastAsia" w:ascii="宋体" w:hAnsi="宋体"/>
                <w:color w:val="000000"/>
                <w:kern w:val="0"/>
                <w:sz w:val="21"/>
                <w:szCs w:val="21"/>
                <w:lang w:val="en-US" w:eastAsia="zh-CN"/>
              </w:rPr>
              <w:t>7</w:t>
            </w:r>
            <w:r>
              <w:rPr>
                <w:rFonts w:hint="eastAsia" w:ascii="宋体" w:hAnsi="宋体"/>
                <w:color w:val="000000"/>
                <w:kern w:val="0"/>
                <w:sz w:val="21"/>
                <w:szCs w:val="21"/>
              </w:rPr>
              <w:t>〕</w:t>
            </w:r>
            <w:r>
              <w:rPr>
                <w:rFonts w:hint="eastAsia" w:ascii="宋体" w:hAnsi="宋体"/>
                <w:color w:val="000000"/>
                <w:kern w:val="0"/>
                <w:sz w:val="21"/>
                <w:szCs w:val="21"/>
                <w:lang w:val="en-US" w:eastAsia="zh-CN"/>
              </w:rPr>
              <w:t>2</w:t>
            </w:r>
            <w:r>
              <w:rPr>
                <w:rFonts w:hint="eastAsia" w:ascii="宋体" w:hAnsi="宋体"/>
                <w:color w:val="000000"/>
                <w:kern w:val="0"/>
                <w:sz w:val="21"/>
                <w:szCs w:val="21"/>
              </w:rPr>
              <w:t>号)</w:t>
            </w:r>
            <w:r>
              <w:rPr>
                <w:rFonts w:hint="eastAsia" w:ascii="宋体" w:hAnsi="宋体"/>
                <w:color w:val="000000"/>
                <w:kern w:val="0"/>
                <w:sz w:val="21"/>
                <w:szCs w:val="21"/>
                <w:lang w:eastAsia="zh-CN"/>
              </w:rPr>
              <w:t>第三项</w:t>
            </w:r>
            <w:r>
              <w:rPr>
                <w:rFonts w:hint="eastAsia" w:ascii="宋体" w:hAnsi="宋体"/>
                <w:color w:val="000000"/>
                <w:kern w:val="0"/>
                <w:sz w:val="21"/>
                <w:szCs w:val="21"/>
                <w:lang w:val="en-US" w:eastAsia="zh-CN"/>
              </w:rPr>
              <w:t xml:space="preserve"> </w:t>
            </w:r>
            <w:r>
              <w:rPr>
                <w:rFonts w:hint="eastAsia" w:ascii="宋体" w:hAnsi="宋体"/>
                <w:color w:val="000000"/>
                <w:kern w:val="0"/>
                <w:sz w:val="21"/>
                <w:szCs w:val="21"/>
                <w:lang w:eastAsia="zh-CN"/>
              </w:rPr>
              <w:t>主要任务</w:t>
            </w:r>
            <w:r>
              <w:rPr>
                <w:rFonts w:hint="eastAsia" w:ascii="宋体" w:hAnsi="宋体"/>
                <w:color w:val="000000"/>
                <w:kern w:val="0"/>
                <w:sz w:val="21"/>
                <w:szCs w:val="21"/>
                <w:lang w:val="en-US" w:eastAsia="zh-CN"/>
              </w:rPr>
              <w:t>“</w:t>
            </w:r>
            <w:r>
              <w:rPr>
                <w:rFonts w:hint="eastAsia" w:ascii="宋体" w:hAnsi="宋体"/>
                <w:color w:val="000000"/>
                <w:kern w:val="0"/>
                <w:sz w:val="21"/>
                <w:szCs w:val="21"/>
                <w:lang w:eastAsia="zh-CN"/>
              </w:rPr>
              <w:t>省国资委负责省政府授权监管的企业公务用车制度、实施方案及配套措施的审核、备案。</w:t>
            </w:r>
            <w:r>
              <w:rPr>
                <w:rFonts w:hint="default" w:ascii="宋体" w:hAnsi="宋体"/>
                <w:color w:val="000000"/>
                <w:kern w:val="0"/>
                <w:sz w:val="21"/>
                <w:szCs w:val="21"/>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55" w:hRule="atLeast"/>
        </w:trPr>
        <w:tc>
          <w:tcPr>
            <w:tcW w:w="735" w:type="dxa"/>
            <w:vAlign w:val="center"/>
          </w:tcPr>
          <w:p>
            <w:pPr>
              <w:widowControl/>
              <w:spacing w:line="220" w:lineRule="exact"/>
              <w:jc w:val="center"/>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23</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对所监管企业年金实施方案进行备案管理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【省编办文件】</w:t>
            </w:r>
          </w:p>
          <w:p>
            <w:pPr>
              <w:widowControl/>
              <w:spacing w:line="220" w:lineRule="exact"/>
              <w:jc w:val="both"/>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《关于省国资委调整设置内设机构的通知》（晋编办字〔2021〕93号）“综合监督处主要职责：规范所监管企业工资发放、领导人员薪酬发放及履职待遇、业务支出和职工福利保障；”</w:t>
            </w:r>
          </w:p>
          <w:p>
            <w:pPr>
              <w:widowControl/>
              <w:spacing w:line="220" w:lineRule="exact"/>
              <w:jc w:val="both"/>
              <w:rPr>
                <w:rFonts w:hint="default" w:ascii="宋体" w:hAnsi="宋体" w:eastAsia="宋体"/>
                <w:color w:val="auto"/>
                <w:kern w:val="0"/>
                <w:sz w:val="18"/>
                <w:szCs w:val="18"/>
                <w:lang w:val="en-US" w:eastAsia="zh-CN"/>
              </w:rPr>
            </w:pPr>
          </w:p>
          <w:p>
            <w:pPr>
              <w:widowControl/>
              <w:spacing w:line="220" w:lineRule="exact"/>
              <w:jc w:val="both"/>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3" w:hRule="atLeast"/>
        </w:trPr>
        <w:tc>
          <w:tcPr>
            <w:tcW w:w="735" w:type="dxa"/>
            <w:vAlign w:val="center"/>
          </w:tcPr>
          <w:p>
            <w:pPr>
              <w:widowControl/>
              <w:spacing w:line="220" w:lineRule="exact"/>
              <w:jc w:val="center"/>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24</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规范所监管企业工资发放、</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领导人员薪酬发放及履职待遇、业务</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 xml:space="preserve">支出和职工福利保障 </w:t>
            </w:r>
          </w:p>
        </w:tc>
        <w:tc>
          <w:tcPr>
            <w:tcW w:w="1035" w:type="dxa"/>
            <w:vAlign w:val="center"/>
          </w:tcPr>
          <w:p>
            <w:pPr>
              <w:keepNext w:val="0"/>
              <w:keepLines w:val="0"/>
              <w:widowControl/>
              <w:suppressLineNumbers w:val="0"/>
              <w:jc w:val="left"/>
              <w:textAlignment w:val="center"/>
              <w:rPr>
                <w:rFonts w:hint="eastAsia" w:ascii="黑体" w:hAnsi="黑体" w:eastAsia="黑体" w:cs="黑体"/>
                <w:color w:val="000000"/>
                <w:kern w:val="0"/>
                <w:sz w:val="24"/>
                <w:szCs w:val="24"/>
              </w:rPr>
            </w:pPr>
          </w:p>
        </w:tc>
        <w:tc>
          <w:tcPr>
            <w:tcW w:w="4035" w:type="dxa"/>
            <w:vAlign w:val="center"/>
          </w:tcPr>
          <w:p>
            <w:pPr>
              <w:widowControl/>
              <w:spacing w:line="220" w:lineRule="exact"/>
              <w:jc w:val="left"/>
              <w:rPr>
                <w:rFonts w:hint="eastAsia" w:ascii="宋体" w:hAnsi="宋体"/>
                <w:color w:val="000000"/>
                <w:kern w:val="0"/>
                <w:sz w:val="21"/>
                <w:szCs w:val="21"/>
              </w:rPr>
            </w:pPr>
          </w:p>
          <w:p>
            <w:pPr>
              <w:widowControl/>
              <w:spacing w:line="220" w:lineRule="exact"/>
              <w:jc w:val="left"/>
              <w:rPr>
                <w:rFonts w:ascii="宋体" w:hAnsi="宋体"/>
                <w:color w:val="000000"/>
                <w:kern w:val="0"/>
                <w:sz w:val="21"/>
                <w:szCs w:val="21"/>
              </w:rPr>
            </w:pPr>
            <w:r>
              <w:rPr>
                <w:rFonts w:hint="eastAsia" w:ascii="宋体" w:hAnsi="宋体"/>
                <w:color w:val="000000"/>
                <w:kern w:val="0"/>
                <w:sz w:val="21"/>
                <w:szCs w:val="21"/>
              </w:rPr>
              <w:t>【法律】</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《企业国有资产法》“第二十七条 履行出资人职责的机构应当按照国家有关规定，确定其任命的国家出资企业管理者的薪酬标准。”</w:t>
            </w:r>
          </w:p>
          <w:p>
            <w:pPr>
              <w:widowControl/>
              <w:spacing w:line="220" w:lineRule="exact"/>
              <w:jc w:val="both"/>
              <w:rPr>
                <w:sz w:val="21"/>
                <w:szCs w:val="21"/>
              </w:rPr>
            </w:pPr>
            <w:r>
              <w:rPr>
                <w:rFonts w:hint="eastAsia" w:ascii="宋体" w:hAnsi="宋体"/>
                <w:color w:val="000000"/>
                <w:kern w:val="0"/>
                <w:sz w:val="21"/>
                <w:szCs w:val="21"/>
              </w:rPr>
              <w:t>【行政法规】</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《企业国有资产监督管理暂行条例》（国务院令第378号）“第二十六条 国有资产监督管理机构依照国家有关规定拟定所出资企业收入分配制度改革的指导意见，调控所出资企业工资分配的总体水平。”</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党中央、</w:t>
            </w:r>
            <w:r>
              <w:rPr>
                <w:rFonts w:hint="eastAsia" w:ascii="宋体" w:hAnsi="宋体"/>
                <w:color w:val="000000"/>
                <w:kern w:val="0"/>
                <w:sz w:val="21"/>
                <w:szCs w:val="21"/>
              </w:rPr>
              <w:t>国务院文件】</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《国务院关于改革国有企业工资决定机制的意见》（国发〔201</w:t>
            </w:r>
            <w:r>
              <w:rPr>
                <w:rFonts w:hint="eastAsia" w:ascii="宋体" w:hAnsi="宋体"/>
                <w:color w:val="000000"/>
                <w:kern w:val="0"/>
                <w:sz w:val="21"/>
                <w:szCs w:val="21"/>
                <w:lang w:val="en-US" w:eastAsia="zh-CN"/>
              </w:rPr>
              <w:t>8</w:t>
            </w:r>
            <w:r>
              <w:rPr>
                <w:rFonts w:hint="eastAsia" w:ascii="宋体" w:hAnsi="宋体"/>
                <w:color w:val="000000"/>
                <w:kern w:val="0"/>
                <w:sz w:val="21"/>
                <w:szCs w:val="21"/>
              </w:rPr>
              <w:t>〕16号）</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省委</w:t>
            </w:r>
            <w:r>
              <w:rPr>
                <w:rFonts w:hint="eastAsia" w:ascii="宋体" w:hAnsi="宋体"/>
                <w:color w:val="000000"/>
                <w:kern w:val="0"/>
                <w:sz w:val="21"/>
                <w:szCs w:val="21"/>
                <w:lang w:val="en-US" w:eastAsia="zh-CN"/>
              </w:rPr>
              <w:t>、</w:t>
            </w:r>
            <w:r>
              <w:rPr>
                <w:rFonts w:hint="eastAsia" w:ascii="宋体" w:hAnsi="宋体"/>
                <w:color w:val="000000"/>
                <w:kern w:val="0"/>
                <w:sz w:val="21"/>
                <w:szCs w:val="21"/>
              </w:rPr>
              <w:t>省政府文件】</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lang w:val="en-US" w:eastAsia="zh-CN"/>
              </w:rPr>
              <w:t>1.</w:t>
            </w:r>
            <w:r>
              <w:rPr>
                <w:rFonts w:hint="eastAsia" w:ascii="宋体" w:hAnsi="宋体"/>
                <w:color w:val="000000"/>
                <w:kern w:val="0"/>
                <w:sz w:val="21"/>
                <w:szCs w:val="21"/>
              </w:rPr>
              <w:t>《山西省人民政府关于改革国有企业工资决定机制的实施意见》(晋</w:t>
            </w:r>
            <w:r>
              <w:rPr>
                <w:rFonts w:hint="eastAsia" w:ascii="宋体" w:hAnsi="宋体"/>
                <w:color w:val="000000"/>
                <w:kern w:val="0"/>
                <w:sz w:val="21"/>
                <w:szCs w:val="21"/>
                <w:lang w:eastAsia="zh-CN"/>
              </w:rPr>
              <w:t>政</w:t>
            </w:r>
            <w:r>
              <w:rPr>
                <w:rFonts w:hint="eastAsia" w:ascii="宋体" w:hAnsi="宋体"/>
                <w:color w:val="000000"/>
                <w:kern w:val="0"/>
                <w:sz w:val="21"/>
                <w:szCs w:val="21"/>
              </w:rPr>
              <w:t>发〔201</w:t>
            </w:r>
            <w:r>
              <w:rPr>
                <w:rFonts w:hint="eastAsia" w:ascii="宋体" w:hAnsi="宋体"/>
                <w:color w:val="000000"/>
                <w:kern w:val="0"/>
                <w:sz w:val="21"/>
                <w:szCs w:val="21"/>
                <w:lang w:val="en-US" w:eastAsia="zh-CN"/>
              </w:rPr>
              <w:t>8</w:t>
            </w:r>
            <w:r>
              <w:rPr>
                <w:rFonts w:hint="eastAsia" w:ascii="宋体" w:hAnsi="宋体"/>
                <w:color w:val="000000"/>
                <w:kern w:val="0"/>
                <w:sz w:val="21"/>
                <w:szCs w:val="21"/>
              </w:rPr>
              <w:t>〕48号)</w:t>
            </w:r>
          </w:p>
          <w:p>
            <w:pPr>
              <w:widowControl/>
              <w:spacing w:line="220" w:lineRule="exact"/>
              <w:jc w:val="left"/>
              <w:rPr>
                <w:rFonts w:hint="eastAsia"/>
                <w:sz w:val="21"/>
                <w:szCs w:val="21"/>
              </w:rPr>
            </w:pPr>
            <w:r>
              <w:rPr>
                <w:rFonts w:hint="eastAsia" w:ascii="宋体" w:hAnsi="宋体"/>
                <w:color w:val="auto"/>
                <w:kern w:val="0"/>
                <w:sz w:val="21"/>
                <w:szCs w:val="21"/>
                <w:lang w:val="en-US" w:eastAsia="zh-CN"/>
              </w:rPr>
              <w:t>2.</w:t>
            </w:r>
            <w:r>
              <w:rPr>
                <w:rFonts w:hint="eastAsia" w:ascii="宋体" w:hAnsi="宋体"/>
                <w:color w:val="auto"/>
                <w:kern w:val="0"/>
                <w:sz w:val="21"/>
                <w:szCs w:val="21"/>
              </w:rPr>
              <w:t>《关于深化中央管理企业负责人薪酬制度改革的意见》（晋发〔2015〕1号）第二十八条</w:t>
            </w:r>
            <w:r>
              <w:rPr>
                <w:rFonts w:hint="eastAsia" w:ascii="宋体" w:hAnsi="宋体"/>
                <w:color w:val="auto"/>
                <w:kern w:val="0"/>
                <w:sz w:val="21"/>
                <w:szCs w:val="21"/>
                <w:lang w:eastAsia="zh-CN"/>
              </w:rPr>
              <w:t>“</w:t>
            </w:r>
            <w:r>
              <w:rPr>
                <w:rFonts w:hint="eastAsia" w:ascii="宋体" w:hAnsi="宋体"/>
                <w:color w:val="auto"/>
                <w:kern w:val="0"/>
                <w:sz w:val="21"/>
                <w:szCs w:val="21"/>
              </w:rPr>
              <w:t>省财政厅、省国资委和其他有关业务部门按照分工，负责省属企业负责人经营业绩考核和薪酬水平的审核。</w:t>
            </w:r>
            <w:r>
              <w:rPr>
                <w:rFonts w:hint="eastAsia" w:ascii="宋体" w:hAnsi="宋体"/>
                <w:color w:val="auto"/>
                <w:kern w:val="0"/>
                <w:sz w:val="21"/>
                <w:szCs w:val="21"/>
                <w:lang w:eastAsia="zh-CN"/>
              </w:rPr>
              <w:t>”</w:t>
            </w:r>
          </w:p>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【省编办文件】</w:t>
            </w:r>
          </w:p>
          <w:p>
            <w:pPr>
              <w:widowControl/>
              <w:spacing w:line="220" w:lineRule="exact"/>
              <w:jc w:val="both"/>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《关于省国资委调整设置内设机构的通知》（晋编办字〔2021〕93号）“综合监督处主要职责：规范所监管企业工资发放、领导人员薪酬发放及履职待遇、业务支出和职工福利保障；”</w:t>
            </w:r>
          </w:p>
          <w:p>
            <w:pPr>
              <w:widowControl/>
              <w:spacing w:line="220" w:lineRule="exact"/>
              <w:jc w:val="both"/>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209" w:hRule="atLeast"/>
        </w:trPr>
        <w:tc>
          <w:tcPr>
            <w:tcW w:w="735" w:type="dxa"/>
            <w:vAlign w:val="center"/>
          </w:tcPr>
          <w:p>
            <w:pPr>
              <w:widowControl/>
              <w:spacing w:line="220" w:lineRule="exact"/>
              <w:jc w:val="center"/>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25</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对所监管企业接受和安置退役士兵情况进行监督检查</w:t>
            </w:r>
          </w:p>
        </w:tc>
        <w:tc>
          <w:tcPr>
            <w:tcW w:w="1035" w:type="dxa"/>
            <w:vAlign w:val="center"/>
          </w:tcPr>
          <w:p>
            <w:pPr>
              <w:keepNext w:val="0"/>
              <w:keepLines w:val="0"/>
              <w:widowControl/>
              <w:suppressLineNumbers w:val="0"/>
              <w:jc w:val="left"/>
              <w:textAlignment w:val="center"/>
              <w:rPr>
                <w:rFonts w:hint="eastAsia" w:ascii="黑体" w:hAnsi="黑体" w:eastAsia="黑体" w:cs="黑体"/>
                <w:color w:val="000000"/>
                <w:kern w:val="0"/>
                <w:sz w:val="24"/>
                <w:szCs w:val="24"/>
              </w:rPr>
            </w:pPr>
          </w:p>
        </w:tc>
        <w:tc>
          <w:tcPr>
            <w:tcW w:w="4035" w:type="dxa"/>
            <w:vAlign w:val="center"/>
          </w:tcPr>
          <w:p>
            <w:pPr>
              <w:widowControl/>
              <w:spacing w:line="220" w:lineRule="exact"/>
              <w:jc w:val="left"/>
              <w:rPr>
                <w:rFonts w:hint="eastAsia" w:ascii="宋体" w:hAnsi="宋体"/>
                <w:color w:val="000000"/>
                <w:kern w:val="0"/>
                <w:sz w:val="21"/>
                <w:szCs w:val="21"/>
                <w:lang w:val="en-US" w:eastAsia="zh-CN"/>
              </w:rPr>
            </w:pPr>
          </w:p>
          <w:p>
            <w:pPr>
              <w:widowControl/>
              <w:spacing w:line="220" w:lineRule="exact"/>
              <w:jc w:val="left"/>
              <w:rPr>
                <w:rFonts w:hint="eastAsia" w:ascii="宋体" w:hAnsi="宋体"/>
                <w:color w:val="000000"/>
                <w:kern w:val="0"/>
                <w:sz w:val="21"/>
                <w:szCs w:val="21"/>
                <w:lang w:val="en-US" w:eastAsia="zh-CN"/>
              </w:rPr>
            </w:pPr>
          </w:p>
          <w:p>
            <w:pPr>
              <w:widowControl/>
              <w:spacing w:line="220" w:lineRule="exact"/>
              <w:jc w:val="left"/>
              <w:rPr>
                <w:rFonts w:hint="eastAsia" w:ascii="宋体" w:hAnsi="宋体"/>
                <w:color w:val="000000"/>
                <w:kern w:val="0"/>
                <w:sz w:val="21"/>
                <w:szCs w:val="21"/>
                <w:lang w:val="en-US" w:eastAsia="zh-CN"/>
              </w:rPr>
            </w:pP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【省编办文件】</w:t>
            </w: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《关于省国资委调整设置内设机构的通知》（晋编办字〔2021〕93号）“综合监督处主要职责：联系社保等部门有关工作；”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44" w:hRule="atLeast"/>
        </w:trPr>
        <w:tc>
          <w:tcPr>
            <w:tcW w:w="735" w:type="dxa"/>
            <w:vAlign w:val="center"/>
          </w:tcPr>
          <w:p>
            <w:pPr>
              <w:widowControl/>
              <w:spacing w:line="220" w:lineRule="exact"/>
              <w:jc w:val="center"/>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26</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业绩考核和薪酬分配</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国有企业职教幼教退休教师待遇补助发放</w:t>
            </w:r>
          </w:p>
        </w:tc>
        <w:tc>
          <w:tcPr>
            <w:tcW w:w="1035" w:type="dxa"/>
            <w:vAlign w:val="center"/>
          </w:tcPr>
          <w:p>
            <w:pPr>
              <w:keepNext w:val="0"/>
              <w:keepLines w:val="0"/>
              <w:widowControl/>
              <w:suppressLineNumbers w:val="0"/>
              <w:jc w:val="left"/>
              <w:textAlignment w:val="center"/>
              <w:rPr>
                <w:rFonts w:hint="eastAsia" w:ascii="黑体" w:hAnsi="黑体" w:eastAsia="黑体" w:cs="黑体"/>
                <w:color w:val="000000"/>
                <w:kern w:val="0"/>
                <w:sz w:val="24"/>
                <w:szCs w:val="24"/>
              </w:rPr>
            </w:pPr>
          </w:p>
        </w:tc>
        <w:tc>
          <w:tcPr>
            <w:tcW w:w="4035" w:type="dxa"/>
            <w:vAlign w:val="center"/>
          </w:tcPr>
          <w:p>
            <w:pPr>
              <w:widowControl/>
              <w:spacing w:line="220" w:lineRule="exact"/>
              <w:jc w:val="left"/>
              <w:rPr>
                <w:rFonts w:hint="eastAsia" w:ascii="宋体" w:hAnsi="宋体"/>
                <w:color w:val="000000"/>
                <w:kern w:val="0"/>
                <w:sz w:val="21"/>
                <w:szCs w:val="21"/>
                <w:lang w:val="en-US" w:eastAsia="zh-CN"/>
              </w:rPr>
            </w:pP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【规范性文件】</w:t>
            </w: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《国务院国资委、人社部、财政部、教育部关于妥善解决国有企业职教幼教退休教师待遇问题的通知》（国资发分〔2011〕63号）</w:t>
            </w: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【省编办文件】</w:t>
            </w: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《关于省国资委调整设置内设机构的通知》（晋编办字〔2021〕93号）“综合监督处主要职责：联系社保等部门有关工作。”</w:t>
            </w:r>
          </w:p>
          <w:p>
            <w:pPr>
              <w:keepNext w:val="0"/>
              <w:keepLines w:val="0"/>
              <w:widowControl/>
              <w:suppressLineNumbers w:val="0"/>
              <w:jc w:val="left"/>
              <w:textAlignment w:val="center"/>
              <w:rPr>
                <w:rFonts w:hint="eastAsia" w:asciiTheme="minorEastAsia" w:hAnsiTheme="minorEastAsia" w:eastAsiaTheme="minorEastAsia" w:cstheme="minorEastAsia"/>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黑体" w:hAnsi="黑体" w:eastAsia="黑体" w:cs="黑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4"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36"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黑体" w:hAnsi="黑体" w:eastAsia="黑体" w:cs="黑体"/>
                <w:color w:val="000000"/>
                <w:kern w:val="0"/>
                <w:sz w:val="24"/>
                <w:szCs w:val="24"/>
                <w:lang w:val="en"/>
              </w:rPr>
            </w:pPr>
            <w:r>
              <w:rPr>
                <w:rFonts w:hint="default" w:asciiTheme="minorEastAsia" w:hAnsiTheme="minorEastAsia" w:cstheme="minorEastAsia"/>
                <w:color w:val="000000"/>
                <w:kern w:val="0"/>
                <w:sz w:val="24"/>
                <w:szCs w:val="24"/>
                <w:lang w:val="en" w:eastAsia="zh-CN" w:bidi="ar-SA"/>
              </w:rPr>
              <w:t>27</w:t>
            </w:r>
          </w:p>
        </w:tc>
        <w:tc>
          <w:tcPr>
            <w:tcW w:w="975"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黑体" w:hAnsi="黑体" w:eastAsia="黑体" w:cs="黑体"/>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业绩考核和薪酬分配</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开展</w:t>
            </w:r>
            <w:r>
              <w:rPr>
                <w:rFonts w:hint="eastAsia" w:asciiTheme="minorEastAsia" w:hAnsiTheme="minorEastAsia" w:cstheme="minorEastAsia"/>
                <w:i w:val="0"/>
                <w:color w:val="000000"/>
                <w:kern w:val="0"/>
                <w:sz w:val="24"/>
                <w:szCs w:val="24"/>
                <w:u w:val="none"/>
                <w:lang w:val="en-US" w:eastAsia="zh-CN" w:bidi="ar"/>
              </w:rPr>
              <w:t>所监管</w:t>
            </w:r>
            <w:r>
              <w:rPr>
                <w:rFonts w:hint="eastAsia" w:asciiTheme="minorEastAsia" w:hAnsiTheme="minorEastAsia" w:eastAsiaTheme="minorEastAsia" w:cstheme="minorEastAsia"/>
                <w:i w:val="0"/>
                <w:color w:val="000000"/>
                <w:kern w:val="0"/>
                <w:sz w:val="24"/>
                <w:szCs w:val="24"/>
                <w:u w:val="none"/>
                <w:lang w:val="en-US" w:eastAsia="zh-CN" w:bidi="ar"/>
              </w:rPr>
              <w:t>企业综合绩效评价工作</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【部门规章】</w:t>
            </w:r>
          </w:p>
          <w:p>
            <w:pPr>
              <w:keepNext w:val="0"/>
              <w:keepLines w:val="0"/>
              <w:widowControl/>
              <w:numPr>
                <w:ilvl w:val="0"/>
                <w:numId w:val="0"/>
              </w:numPr>
              <w:suppressLineNumbers w:val="0"/>
              <w:jc w:val="both"/>
              <w:textAlignment w:val="center"/>
              <w:rPr>
                <w:rFonts w:hint="eastAsia" w:asciiTheme="minorEastAsia" w:hAnsi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《企业国有资产监督管理条例》（国务院令第378号）第二十九条：</w:t>
            </w:r>
            <w:r>
              <w:rPr>
                <w:rFonts w:hint="eastAsia" w:asciiTheme="minorEastAsia" w:hAnsiTheme="minorEastAsia" w:cstheme="minorEastAsia"/>
                <w:i w:val="0"/>
                <w:color w:val="000000"/>
                <w:kern w:val="0"/>
                <w:sz w:val="21"/>
                <w:szCs w:val="21"/>
                <w:u w:val="none"/>
                <w:lang w:val="en-US" w:eastAsia="zh-CN" w:bidi="ar"/>
              </w:rPr>
              <w:t>“</w:t>
            </w:r>
            <w:r>
              <w:rPr>
                <w:rFonts w:hint="eastAsia" w:asciiTheme="minorEastAsia" w:hAnsiTheme="minorEastAsia" w:eastAsiaTheme="minorEastAsia" w:cstheme="minorEastAsia"/>
                <w:i w:val="0"/>
                <w:color w:val="000000"/>
                <w:kern w:val="0"/>
                <w:sz w:val="21"/>
                <w:szCs w:val="21"/>
                <w:u w:val="none"/>
                <w:lang w:val="en-US" w:eastAsia="zh-CN" w:bidi="ar"/>
              </w:rPr>
              <w:t>国有资产监督管理机构依照国家有关规定，负责企业国有资产的......综合评价等基础管理工作。</w:t>
            </w:r>
            <w:r>
              <w:rPr>
                <w:rFonts w:hint="eastAsia" w:asciiTheme="minorEastAsia" w:hAnsiTheme="minorEastAsia" w:cstheme="minorEastAsia"/>
                <w:i w:val="0"/>
                <w:color w:val="000000"/>
                <w:kern w:val="0"/>
                <w:sz w:val="21"/>
                <w:szCs w:val="21"/>
                <w:u w:val="none"/>
                <w:lang w:val="en-US" w:eastAsia="zh-CN" w:bidi="ar"/>
              </w:rPr>
              <w:t>”</w:t>
            </w:r>
          </w:p>
          <w:p>
            <w:pPr>
              <w:widowControl/>
              <w:spacing w:line="220" w:lineRule="exact"/>
              <w:jc w:val="both"/>
              <w:rPr>
                <w:rFonts w:ascii="宋体" w:hAnsi="宋体"/>
                <w:color w:val="000000" w:themeColor="text1"/>
                <w:kern w:val="0"/>
                <w:sz w:val="21"/>
                <w:szCs w:val="21"/>
                <w14:textFill>
                  <w14:solidFill>
                    <w14:schemeClr w14:val="tx1"/>
                  </w14:solidFill>
                </w14:textFill>
              </w:rPr>
            </w:pPr>
            <w:r>
              <w:rPr>
                <w:rFonts w:hint="eastAsia" w:ascii="宋体" w:hAnsi="宋体"/>
                <w:color w:val="auto"/>
                <w:kern w:val="0"/>
                <w:sz w:val="21"/>
                <w:szCs w:val="21"/>
              </w:rPr>
              <w:t>【</w:t>
            </w:r>
            <w:r>
              <w:rPr>
                <w:rFonts w:hint="eastAsia" w:ascii="宋体" w:hAnsi="宋体"/>
                <w:color w:val="000000" w:themeColor="text1"/>
                <w:kern w:val="0"/>
                <w:sz w:val="21"/>
                <w:szCs w:val="21"/>
                <w:lang w:eastAsia="zh-CN"/>
                <w14:textFill>
                  <w14:solidFill>
                    <w14:schemeClr w14:val="tx1"/>
                  </w14:solidFill>
                </w14:textFill>
              </w:rPr>
              <w:t>省编办文件</w:t>
            </w:r>
            <w:r>
              <w:rPr>
                <w:rFonts w:hint="eastAsia" w:ascii="宋体" w:hAnsi="宋体"/>
                <w:color w:val="000000" w:themeColor="text1"/>
                <w:kern w:val="0"/>
                <w:sz w:val="21"/>
                <w:szCs w:val="21"/>
                <w14:textFill>
                  <w14:solidFill>
                    <w14:schemeClr w14:val="tx1"/>
                  </w14:solidFill>
                </w14:textFill>
              </w:rPr>
              <w:t>】</w:t>
            </w:r>
          </w:p>
          <w:p>
            <w:pPr>
              <w:keepNext w:val="0"/>
              <w:keepLines w:val="0"/>
              <w:widowControl/>
              <w:numPr>
                <w:ilvl w:val="0"/>
                <w:numId w:val="0"/>
              </w:numPr>
              <w:suppressLineNumbers w:val="0"/>
              <w:ind w:left="0" w:leftChars="0" w:firstLine="0" w:firstLineChars="0"/>
              <w:jc w:val="both"/>
              <w:textAlignment w:val="center"/>
              <w:rPr>
                <w:rFonts w:hint="eastAsia" w:ascii="黑体" w:hAnsi="黑体" w:eastAsia="黑体" w:cs="黑体"/>
                <w:color w:val="000000"/>
                <w:kern w:val="0"/>
                <w:sz w:val="21"/>
                <w:szCs w:val="21"/>
              </w:rPr>
            </w:pPr>
            <w:r>
              <w:rPr>
                <w:rFonts w:hint="eastAsia" w:asciiTheme="minorEastAsia" w:hAnsiTheme="minorEastAsia" w:cstheme="minorEastAsia"/>
                <w:i w:val="0"/>
                <w:color w:val="000000"/>
                <w:kern w:val="2"/>
                <w:sz w:val="21"/>
                <w:szCs w:val="21"/>
                <w:u w:val="none"/>
                <w:lang w:val="en-US" w:eastAsia="zh-CN" w:bidi="ar-SA"/>
              </w:rPr>
              <w:t>《关于印发省国资委所属事业单位机构职能编制规定的通知》（晋编办字</w:t>
            </w:r>
            <w:r>
              <w:rPr>
                <w:rFonts w:hint="eastAsia" w:asciiTheme="minorEastAsia" w:hAnsiTheme="minorEastAsia" w:eastAsiaTheme="minorEastAsia" w:cstheme="minorEastAsia"/>
                <w:i w:val="0"/>
                <w:color w:val="000000"/>
                <w:kern w:val="0"/>
                <w:sz w:val="21"/>
                <w:szCs w:val="21"/>
                <w:u w:val="none"/>
                <w:lang w:val="en-US" w:eastAsia="zh-CN" w:bidi="ar"/>
              </w:rPr>
              <w:t>〔20</w:t>
            </w:r>
            <w:r>
              <w:rPr>
                <w:rFonts w:hint="eastAsia" w:asciiTheme="minorEastAsia" w:hAnsiTheme="minorEastAsia" w:cstheme="minorEastAsia"/>
                <w:i w:val="0"/>
                <w:color w:val="000000"/>
                <w:kern w:val="0"/>
                <w:sz w:val="21"/>
                <w:szCs w:val="21"/>
                <w:u w:val="none"/>
                <w:lang w:val="en-US" w:eastAsia="zh-CN" w:bidi="ar"/>
              </w:rPr>
              <w:t>20</w:t>
            </w:r>
            <w:r>
              <w:rPr>
                <w:rFonts w:hint="eastAsia" w:asciiTheme="minorEastAsia" w:hAnsiTheme="minorEastAsia" w:eastAsiaTheme="minorEastAsia" w:cstheme="minorEastAsia"/>
                <w:i w:val="0"/>
                <w:color w:val="000000"/>
                <w:kern w:val="0"/>
                <w:sz w:val="21"/>
                <w:szCs w:val="21"/>
                <w:u w:val="none"/>
                <w:lang w:val="en-US" w:eastAsia="zh-CN" w:bidi="ar"/>
              </w:rPr>
              <w:t>〕</w:t>
            </w:r>
            <w:r>
              <w:rPr>
                <w:rFonts w:hint="eastAsia" w:asciiTheme="minorEastAsia" w:hAnsiTheme="minorEastAsia" w:cstheme="minorEastAsia"/>
                <w:i w:val="0"/>
                <w:color w:val="000000"/>
                <w:kern w:val="2"/>
                <w:sz w:val="21"/>
                <w:szCs w:val="21"/>
                <w:u w:val="none"/>
                <w:lang w:val="en-US" w:eastAsia="zh-CN" w:bidi="ar-SA"/>
              </w:rPr>
              <w:t>130号）“第一条：山西省国有企业绩效评价中心主要职责任务：收集、汇总和分析省属国有企业主要经营指标、国有资本金管理和综合绩效评价的基础数据，研究国有企业绩效评价的体系、方法；对省属企业年度及任期综合绩效进行分析、研究和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5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heme="minorEastAsia" w:hAnsiTheme="minorEastAsia" w:cstheme="minorEastAsia"/>
                <w:color w:val="000000"/>
                <w:kern w:val="0"/>
                <w:sz w:val="24"/>
                <w:szCs w:val="24"/>
                <w:lang w:val="en" w:eastAsia="zh-CN" w:bidi="ar-SA"/>
              </w:rPr>
            </w:pPr>
            <w:r>
              <w:rPr>
                <w:rFonts w:hint="default" w:ascii="宋体" w:hAnsi="宋体"/>
                <w:color w:val="000000"/>
                <w:kern w:val="0"/>
                <w:sz w:val="24"/>
                <w:szCs w:val="24"/>
                <w:lang w:val="en" w:eastAsia="zh-CN"/>
              </w:rPr>
              <w:t>28</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基础</w:t>
            </w:r>
          </w:p>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宋体" w:hAnsi="宋体"/>
                <w:color w:val="000000"/>
                <w:kern w:val="0"/>
                <w:sz w:val="24"/>
                <w:szCs w:val="24"/>
                <w:lang w:val="en-US" w:eastAsia="zh-CN"/>
              </w:rPr>
              <w:t>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宋体" w:hAnsi="宋体"/>
                <w:color w:val="auto"/>
                <w:kern w:val="0"/>
                <w:sz w:val="24"/>
                <w:szCs w:val="24"/>
              </w:rPr>
              <w:t>国有资产统计</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【行政法规】</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《企业国有资产监督管理暂行条例》(国务院令第378号)“第二十九条 国有资产监督管理机构依照国家有关规定，负责企业国有资产的产权界定、产权登记、资产评估监管、清产核资、资产统计，综合评价等基础管理工作</w:t>
            </w:r>
            <w:r>
              <w:rPr>
                <w:rFonts w:hint="eastAsia" w:ascii="宋体" w:hAnsi="宋体"/>
                <w:color w:val="000000"/>
                <w:kern w:val="0"/>
                <w:sz w:val="21"/>
                <w:szCs w:val="21"/>
                <w:lang w:val="en-US" w:eastAsia="zh-CN"/>
              </w:rPr>
              <w:t>。</w:t>
            </w:r>
            <w:r>
              <w:rPr>
                <w:rFonts w:hint="eastAsia" w:ascii="宋体" w:hAnsi="宋体"/>
                <w:color w:val="000000"/>
                <w:kern w:val="0"/>
                <w:sz w:val="21"/>
                <w:szCs w:val="21"/>
              </w:rPr>
              <w:t>”</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【省</w:t>
            </w:r>
            <w:r>
              <w:rPr>
                <w:rFonts w:hint="eastAsia" w:ascii="宋体" w:hAnsi="宋体"/>
                <w:color w:val="000000"/>
                <w:kern w:val="0"/>
                <w:sz w:val="21"/>
                <w:szCs w:val="21"/>
                <w:lang w:eastAsia="zh-CN"/>
              </w:rPr>
              <w:t>编办</w:t>
            </w:r>
            <w:r>
              <w:rPr>
                <w:rFonts w:hint="eastAsia" w:ascii="宋体" w:hAnsi="宋体"/>
                <w:color w:val="000000"/>
                <w:kern w:val="0"/>
                <w:sz w:val="21"/>
                <w:szCs w:val="21"/>
              </w:rPr>
              <w:t>文件】</w:t>
            </w:r>
          </w:p>
          <w:p>
            <w:pPr>
              <w:widowControl/>
              <w:spacing w:line="220" w:lineRule="exact"/>
              <w:jc w:val="left"/>
              <w:rPr>
                <w:rFonts w:hint="eastAsia" w:asciiTheme="minorEastAsia" w:hAnsiTheme="minorEastAsia" w:cstheme="minorEastAsia"/>
                <w:i w:val="0"/>
                <w:color w:val="000000"/>
                <w:kern w:val="2"/>
                <w:sz w:val="21"/>
                <w:szCs w:val="21"/>
                <w:u w:val="none"/>
                <w:lang w:val="en-US" w:eastAsia="zh-CN" w:bidi="ar-SA"/>
              </w:rPr>
            </w:pPr>
            <w:r>
              <w:rPr>
                <w:rFonts w:hint="eastAsia" w:ascii="宋体" w:hAnsi="宋体"/>
                <w:color w:val="000000"/>
                <w:kern w:val="0"/>
                <w:sz w:val="21"/>
                <w:szCs w:val="21"/>
              </w:rPr>
              <w:t>《关于调整山西省人民政府国有资产监督管理委员会“三定”规定的通知》（晋编字〔2020〕3号）“二、内设机构（四）财务监管处“负责企业国有资产统计和经济运行分析工作</w:t>
            </w:r>
            <w:r>
              <w:rPr>
                <w:rFonts w:hint="eastAsia" w:ascii="宋体" w:hAnsi="宋体"/>
                <w:color w:val="000000"/>
                <w:kern w:val="0"/>
                <w:sz w:val="21"/>
                <w:szCs w:val="21"/>
                <w:lang w:eastAsia="zh-CN"/>
              </w:rPr>
              <w:t>。</w:t>
            </w:r>
            <w:r>
              <w:rPr>
                <w:rFonts w:hint="eastAsia" w:ascii="宋体" w:hAnsi="宋体"/>
                <w:color w:val="000000"/>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2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宋体" w:hAnsi="宋体"/>
                <w:color w:val="000000"/>
                <w:kern w:val="0"/>
                <w:sz w:val="24"/>
                <w:szCs w:val="24"/>
                <w:lang w:val="en" w:eastAsia="zh-CN"/>
              </w:rPr>
            </w:pPr>
            <w:r>
              <w:rPr>
                <w:rFonts w:hint="default" w:ascii="宋体" w:hAnsi="宋体" w:cs="宋体"/>
                <w:color w:val="000000" w:themeColor="text1"/>
                <w:kern w:val="0"/>
                <w:sz w:val="24"/>
                <w:szCs w:val="24"/>
                <w:lang w:val="en" w:eastAsia="zh-CN" w:bidi="ar-SA"/>
                <w14:textFill>
                  <w14:solidFill>
                    <w14:schemeClr w14:val="tx1"/>
                  </w14:solidFill>
                </w14:textFill>
              </w:rPr>
              <w:t>29</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lang w:eastAsia="zh-CN"/>
                <w14:textFill>
                  <w14:solidFill>
                    <w14:schemeClr w14:val="tx1"/>
                  </w14:solidFill>
                </w14:textFill>
              </w:rPr>
              <w:t>基础</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rPr>
                <w:rFonts w:hint="eastAsia" w:ascii="宋体" w:hAnsi="宋体"/>
                <w:color w:val="000000"/>
                <w:kern w:val="0"/>
                <w:sz w:val="24"/>
                <w:szCs w:val="24"/>
                <w:lang w:val="en-US" w:eastAsia="zh-CN"/>
              </w:rPr>
            </w:pPr>
            <w:r>
              <w:rPr>
                <w:rFonts w:hint="eastAsia" w:ascii="宋体" w:hAnsi="宋体"/>
                <w:color w:val="000000" w:themeColor="text1"/>
                <w:kern w:val="0"/>
                <w:sz w:val="24"/>
                <w:szCs w:val="24"/>
                <w:lang w:eastAsia="zh-CN"/>
                <w14:textFill>
                  <w14:solidFill>
                    <w14:schemeClr w14:val="tx1"/>
                  </w14:solidFill>
                </w14:textFill>
              </w:rPr>
              <w:t>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rPr>
                <w:rFonts w:hint="eastAsia" w:ascii="宋体" w:hAnsi="宋体"/>
                <w:color w:val="auto"/>
                <w:kern w:val="0"/>
                <w:sz w:val="24"/>
                <w:szCs w:val="24"/>
              </w:rPr>
            </w:pPr>
            <w:r>
              <w:rPr>
                <w:rFonts w:hint="eastAsia" w:ascii="宋体" w:hAnsi="宋体"/>
                <w:color w:val="000000" w:themeColor="text1"/>
                <w:kern w:val="0"/>
                <w:sz w:val="24"/>
                <w:szCs w:val="24"/>
                <w14:textFill>
                  <w14:solidFill>
                    <w14:schemeClr w14:val="tx1"/>
                  </w14:solidFill>
                </w14:textFill>
              </w:rPr>
              <w:t>企业经济运行分析</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【行政法规】</w:t>
            </w:r>
          </w:p>
          <w:p>
            <w:pPr>
              <w:widowControl/>
              <w:spacing w:line="220" w:lineRule="exact"/>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《企业国有资产监督管理暂行条例》(国务院令第378号)“第二十九条 国有资产监督管理机构依照国家有关规定，负责企业国有资产的产权界定、产权登记、资产评估监管、清产核资、资产统计，综合评价等基础管理工作。”</w:t>
            </w:r>
          </w:p>
          <w:p>
            <w:pPr>
              <w:widowControl/>
              <w:spacing w:line="220" w:lineRule="exact"/>
              <w:jc w:val="both"/>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【省委 省政府文件】</w:t>
            </w:r>
          </w:p>
          <w:p>
            <w:pPr>
              <w:widowControl/>
              <w:spacing w:line="220" w:lineRule="exact"/>
              <w:jc w:val="both"/>
              <w:rPr>
                <w:rFonts w:hint="eastAsia" w:ascii="宋体" w:hAnsi="宋体"/>
                <w:color w:val="000000"/>
                <w:kern w:val="0"/>
                <w:sz w:val="21"/>
                <w:szCs w:val="21"/>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《关于调整山西省人民政府国有资产监督管理委员会“三定”规定的通知》（晋编字〔2020〕3号）“二、内设机构（四）财务监管处“负责企业国有资产统计和经济运行分析工作。”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s="宋体"/>
                <w:color w:val="000000" w:themeColor="text1"/>
                <w:kern w:val="0"/>
                <w:sz w:val="18"/>
                <w:szCs w:val="18"/>
                <w:lang w:val="en-US" w:eastAsia="zh-CN" w:bidi="ar-SA"/>
                <w14:textFill>
                  <w14:solidFill>
                    <w14:schemeClr w14:val="tx1"/>
                  </w14:solidFill>
                </w14:textFill>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themeColor="text1"/>
                <w:kern w:val="0"/>
                <w:sz w:val="18"/>
                <w:szCs w:val="18"/>
                <w:lang w:eastAsia="zh-CN"/>
                <w14:textFill>
                  <w14:solidFill>
                    <w14:schemeClr w14:val="tx1"/>
                  </w14:solidFill>
                </w14:textFill>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themeColor="text1"/>
                <w:kern w:val="0"/>
                <w:sz w:val="18"/>
                <w:szCs w:val="18"/>
                <w14:textFill>
                  <w14:solidFill>
                    <w14:schemeClr w14:val="tx1"/>
                  </w14:solidFill>
                </w14:textFill>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color w:val="000000" w:themeColor="text1"/>
                <w:kern w:val="0"/>
                <w:sz w:val="21"/>
                <w:szCs w:val="21"/>
                <w:lang w:val="en-US" w:eastAsia="zh-CN" w:bidi="ar-SA"/>
                <w14:textFill>
                  <w14:solidFill>
                    <w14:schemeClr w14:val="tx1"/>
                  </w14:solidFill>
                </w14:textFill>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7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黑体" w:hAnsi="黑体" w:eastAsia="黑体" w:cs="黑体"/>
                <w:color w:val="000000"/>
                <w:kern w:val="0"/>
                <w:sz w:val="24"/>
                <w:szCs w:val="24"/>
                <w:lang w:val="en"/>
              </w:rPr>
            </w:pPr>
            <w:r>
              <w:rPr>
                <w:rFonts w:hint="eastAsia" w:ascii="宋体" w:hAnsi="宋体"/>
                <w:color w:val="000000"/>
                <w:kern w:val="0"/>
                <w:sz w:val="24"/>
                <w:szCs w:val="24"/>
                <w:lang w:val="en-US" w:eastAsia="zh-CN"/>
              </w:rPr>
              <w:t>3</w:t>
            </w:r>
            <w:r>
              <w:rPr>
                <w:rFonts w:hint="default" w:ascii="宋体" w:hAnsi="宋体"/>
                <w:color w:val="000000"/>
                <w:kern w:val="0"/>
                <w:sz w:val="24"/>
                <w:szCs w:val="24"/>
                <w:lang w:val="en" w:eastAsia="zh-CN"/>
              </w:rPr>
              <w:t>0</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基础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4"/>
                <w:szCs w:val="24"/>
              </w:rPr>
            </w:pPr>
            <w:r>
              <w:rPr>
                <w:rFonts w:hint="eastAsia" w:ascii="宋体" w:hAnsi="宋体"/>
                <w:color w:val="000000"/>
                <w:kern w:val="0"/>
                <w:sz w:val="24"/>
                <w:szCs w:val="24"/>
                <w:lang w:val="en-US" w:eastAsia="zh-CN"/>
              </w:rPr>
              <w:t>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宋体" w:hAnsi="宋体"/>
                <w:color w:val="auto"/>
                <w:kern w:val="0"/>
                <w:sz w:val="24"/>
                <w:szCs w:val="24"/>
                <w:lang w:eastAsia="zh-CN"/>
              </w:rPr>
              <w:t>审批</w:t>
            </w:r>
            <w:r>
              <w:rPr>
                <w:rFonts w:hint="eastAsia" w:ascii="宋体" w:hAnsi="宋体"/>
                <w:color w:val="auto"/>
                <w:kern w:val="0"/>
                <w:sz w:val="24"/>
                <w:szCs w:val="24"/>
              </w:rPr>
              <w:t>省属企业清产核资</w:t>
            </w:r>
            <w:r>
              <w:rPr>
                <w:rFonts w:hint="eastAsia" w:ascii="宋体" w:hAnsi="宋体"/>
                <w:color w:val="auto"/>
                <w:kern w:val="0"/>
                <w:sz w:val="24"/>
                <w:szCs w:val="24"/>
                <w:lang w:eastAsia="zh-CN"/>
              </w:rPr>
              <w:t>事项</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【行政法规】</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《企业国有资产监督管理暂行条例》(国务院令第378号)“第二十九条 国有资产监督管理机构依照国家有关规定，负责企业国有资产的产权界定、产权登记、资产评估监管，清产核资、资产统计、综合评价等基础管理工作</w:t>
            </w:r>
            <w:r>
              <w:rPr>
                <w:rFonts w:hint="eastAsia" w:ascii="宋体" w:hAnsi="宋体"/>
                <w:color w:val="000000"/>
                <w:kern w:val="0"/>
                <w:sz w:val="21"/>
                <w:szCs w:val="21"/>
                <w:lang w:eastAsia="zh-CN"/>
              </w:rPr>
              <w:t>。</w:t>
            </w:r>
            <w:r>
              <w:rPr>
                <w:rFonts w:hint="eastAsia" w:ascii="宋体" w:hAnsi="宋体"/>
                <w:color w:val="000000"/>
                <w:kern w:val="0"/>
                <w:sz w:val="21"/>
                <w:szCs w:val="21"/>
              </w:rPr>
              <w:t>”</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【部门规章】</w:t>
            </w:r>
          </w:p>
          <w:p>
            <w:pPr>
              <w:widowControl/>
              <w:spacing w:line="220" w:lineRule="exact"/>
              <w:jc w:val="both"/>
              <w:rPr>
                <w:rFonts w:hint="eastAsia" w:ascii="宋体" w:hAnsi="宋体" w:eastAsia="宋体"/>
                <w:color w:val="000000"/>
                <w:kern w:val="0"/>
                <w:sz w:val="21"/>
                <w:szCs w:val="21"/>
                <w:lang w:eastAsia="zh-CN"/>
              </w:rPr>
            </w:pPr>
            <w:r>
              <w:rPr>
                <w:rFonts w:hint="eastAsia" w:ascii="宋体" w:hAnsi="宋体"/>
                <w:color w:val="000000"/>
                <w:kern w:val="0"/>
                <w:sz w:val="21"/>
                <w:szCs w:val="21"/>
              </w:rPr>
              <w:t>《国有企业清产核资办法》（国资委令第1号）及其他相关规定</w:t>
            </w:r>
            <w:r>
              <w:rPr>
                <w:rFonts w:hint="eastAsia" w:ascii="宋体" w:hAnsi="宋体"/>
                <w:color w:val="000000"/>
                <w:kern w:val="0"/>
                <w:sz w:val="21"/>
                <w:szCs w:val="21"/>
                <w:lang w:eastAsia="zh-CN"/>
              </w:rPr>
              <w:t>。</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w:t>
            </w:r>
            <w:r>
              <w:rPr>
                <w:rFonts w:hint="eastAsia" w:ascii="宋体" w:hAnsi="宋体"/>
                <w:color w:val="000000"/>
                <w:kern w:val="0"/>
                <w:sz w:val="21"/>
                <w:szCs w:val="21"/>
                <w:lang w:eastAsia="zh-CN"/>
              </w:rPr>
              <w:t>省编办</w:t>
            </w:r>
            <w:r>
              <w:rPr>
                <w:rFonts w:hint="eastAsia" w:ascii="宋体" w:hAnsi="宋体"/>
                <w:color w:val="000000"/>
                <w:kern w:val="0"/>
                <w:sz w:val="21"/>
                <w:szCs w:val="21"/>
              </w:rPr>
              <w:t>文件】</w:t>
            </w:r>
          </w:p>
          <w:p>
            <w:pPr>
              <w:widowControl/>
              <w:spacing w:line="220" w:lineRule="exact"/>
              <w:jc w:val="both"/>
              <w:rPr>
                <w:rFonts w:hint="eastAsia" w:ascii="黑体" w:hAnsi="黑体" w:eastAsia="黑体" w:cs="黑体"/>
                <w:color w:val="000000"/>
                <w:kern w:val="0"/>
                <w:sz w:val="21"/>
                <w:szCs w:val="21"/>
              </w:rPr>
            </w:pPr>
            <w:r>
              <w:rPr>
                <w:rFonts w:hint="eastAsia" w:ascii="宋体" w:hAnsi="宋体"/>
                <w:color w:val="000000"/>
                <w:kern w:val="0"/>
                <w:sz w:val="21"/>
                <w:szCs w:val="21"/>
              </w:rPr>
              <w:t>《关于调整山西省人民政府国有资产监督管理委员会“三定”规定的通知》（晋编字〔2020〕3号）“二、内设机构（四）财务监管处“承担所监管企业清产核资工作</w:t>
            </w:r>
            <w:r>
              <w:rPr>
                <w:rFonts w:hint="eastAsia" w:ascii="宋体" w:hAnsi="宋体"/>
                <w:color w:val="000000"/>
                <w:kern w:val="0"/>
                <w:sz w:val="21"/>
                <w:szCs w:val="21"/>
                <w:lang w:eastAsia="zh-CN"/>
              </w:rPr>
              <w:t>。</w:t>
            </w:r>
            <w:r>
              <w:rPr>
                <w:rFonts w:hint="eastAsia" w:ascii="宋体" w:hAnsi="宋体"/>
                <w:color w:val="000000"/>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7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宋体" w:hAnsi="宋体"/>
                <w:color w:val="000000"/>
                <w:kern w:val="0"/>
                <w:sz w:val="24"/>
                <w:szCs w:val="24"/>
                <w:lang w:val="en" w:eastAsia="zh-CN"/>
              </w:rPr>
            </w:pPr>
            <w:r>
              <w:rPr>
                <w:rFonts w:hint="eastAsia" w:ascii="宋体" w:hAnsi="宋体" w:cs="宋体"/>
                <w:color w:val="000000" w:themeColor="text1"/>
                <w:kern w:val="0"/>
                <w:sz w:val="24"/>
                <w:szCs w:val="24"/>
                <w:lang w:val="en-US" w:eastAsia="zh-CN" w:bidi="ar-SA"/>
                <w14:textFill>
                  <w14:solidFill>
                    <w14:schemeClr w14:val="tx1"/>
                  </w14:solidFill>
                </w14:textFill>
              </w:rPr>
              <w:t>3</w:t>
            </w:r>
            <w:r>
              <w:rPr>
                <w:rFonts w:hint="default" w:ascii="宋体" w:hAnsi="宋体" w:cs="宋体"/>
                <w:color w:val="000000" w:themeColor="text1"/>
                <w:kern w:val="0"/>
                <w:sz w:val="24"/>
                <w:szCs w:val="24"/>
                <w:lang w:val="en" w:eastAsia="zh-CN" w:bidi="ar-SA"/>
                <w14:textFill>
                  <w14:solidFill>
                    <w14:schemeClr w14:val="tx1"/>
                  </w14:solidFill>
                </w14:textFill>
              </w:rPr>
              <w:t>1</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宋体" w:hAnsi="宋体"/>
                <w:color w:val="000000" w:themeColor="text1"/>
                <w:kern w:val="0"/>
                <w:sz w:val="24"/>
                <w:szCs w:val="24"/>
                <w:lang w:eastAsia="zh-CN"/>
                <w14:textFill>
                  <w14:solidFill>
                    <w14:schemeClr w14:val="tx1"/>
                  </w14:solidFill>
                </w14:textFill>
              </w:rPr>
            </w:pPr>
            <w:r>
              <w:rPr>
                <w:rFonts w:hint="eastAsia" w:ascii="宋体" w:hAnsi="宋体"/>
                <w:color w:val="000000" w:themeColor="text1"/>
                <w:kern w:val="0"/>
                <w:sz w:val="24"/>
                <w:szCs w:val="24"/>
                <w:lang w:eastAsia="zh-CN"/>
                <w14:textFill>
                  <w14:solidFill>
                    <w14:schemeClr w14:val="tx1"/>
                  </w14:solidFill>
                </w14:textFill>
              </w:rPr>
              <w:t>基础</w:t>
            </w:r>
          </w:p>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center"/>
              <w:textAlignment w:val="auto"/>
              <w:rPr>
                <w:rFonts w:hint="eastAsia" w:ascii="宋体" w:hAnsi="宋体"/>
                <w:color w:val="000000"/>
                <w:kern w:val="0"/>
                <w:sz w:val="24"/>
                <w:szCs w:val="24"/>
                <w:lang w:val="en-US" w:eastAsia="zh-CN"/>
              </w:rPr>
            </w:pPr>
            <w:r>
              <w:rPr>
                <w:rFonts w:hint="eastAsia" w:ascii="宋体" w:hAnsi="宋体"/>
                <w:color w:val="000000" w:themeColor="text1"/>
                <w:kern w:val="0"/>
                <w:sz w:val="24"/>
                <w:szCs w:val="24"/>
                <w:lang w:eastAsia="zh-CN"/>
                <w14:textFill>
                  <w14:solidFill>
                    <w14:schemeClr w14:val="tx1"/>
                  </w14:solidFill>
                </w14:textFill>
              </w:rPr>
              <w:t>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firstLine="0" w:firstLineChars="0"/>
              <w:jc w:val="left"/>
              <w:textAlignment w:val="auto"/>
              <w:rPr>
                <w:rFonts w:hint="eastAsia" w:ascii="宋体" w:hAnsi="宋体"/>
                <w:color w:val="auto"/>
                <w:kern w:val="0"/>
                <w:sz w:val="24"/>
                <w:szCs w:val="24"/>
                <w:lang w:eastAsia="zh-CN"/>
              </w:rPr>
            </w:pPr>
            <w:r>
              <w:rPr>
                <w:rFonts w:hint="eastAsia" w:ascii="宋体" w:hAnsi="宋体"/>
                <w:color w:val="000000" w:themeColor="text1"/>
                <w:kern w:val="0"/>
                <w:sz w:val="24"/>
                <w:szCs w:val="24"/>
                <w14:textFill>
                  <w14:solidFill>
                    <w14:schemeClr w14:val="tx1"/>
                  </w14:solidFill>
                </w14:textFill>
              </w:rPr>
              <w:t>省属企业年度财务预算备案</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left"/>
              <w:rPr>
                <w:rFonts w:ascii="宋体" w:hAnsi="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SA"/>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法律】</w:t>
            </w:r>
          </w:p>
          <w:p>
            <w:pPr>
              <w:widowControl/>
              <w:spacing w:line="220" w:lineRule="exact"/>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1.《公司法》“第三十七条 股东会行使下列职权：(五)审议批准公司的年度财务预算方案、决算方案。”                                                        2.《企业国有资产法》“第六十七条 履行出资人职责的机构根据需要，可以委托会计师事务所对国有独资企业、国有独资公司的年度财务会计报告进行审计，或者通过国有资本控股的股东会、股东大会决议，由国有资本控股公司聘请会计师事务所对公司的年度财务会计报告进行审计，维护出资人权益。”</w:t>
            </w:r>
          </w:p>
          <w:p>
            <w:pPr>
              <w:widowControl/>
              <w:spacing w:line="220" w:lineRule="exact"/>
              <w:jc w:val="left"/>
              <w:rPr>
                <w:rFonts w:ascii="宋体" w:hAnsi="宋体"/>
                <w:color w:val="000000" w:themeColor="text1"/>
                <w:kern w:val="0"/>
                <w:sz w:val="21"/>
                <w:szCs w:val="21"/>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【省委</w:t>
            </w:r>
            <w:r>
              <w:rPr>
                <w:rFonts w:hint="eastAsia" w:ascii="宋体" w:hAnsi="宋体"/>
                <w:color w:val="000000" w:themeColor="text1"/>
                <w:kern w:val="0"/>
                <w:sz w:val="21"/>
                <w:szCs w:val="21"/>
                <w:lang w:eastAsia="zh-CN"/>
                <w14:textFill>
                  <w14:solidFill>
                    <w14:schemeClr w14:val="tx1"/>
                  </w14:solidFill>
                </w14:textFill>
              </w:rPr>
              <w:t>、</w:t>
            </w:r>
            <w:r>
              <w:rPr>
                <w:rFonts w:hint="eastAsia" w:ascii="宋体" w:hAnsi="宋体"/>
                <w:color w:val="000000" w:themeColor="text1"/>
                <w:kern w:val="0"/>
                <w:sz w:val="21"/>
                <w:szCs w:val="21"/>
                <w14:textFill>
                  <w14:solidFill>
                    <w14:schemeClr w14:val="tx1"/>
                  </w14:solidFill>
                </w14:textFill>
              </w:rPr>
              <w:t>省政府文件】</w:t>
            </w:r>
          </w:p>
          <w:p>
            <w:pPr>
              <w:widowControl/>
              <w:spacing w:line="220" w:lineRule="exact"/>
              <w:jc w:val="both"/>
              <w:rPr>
                <w:rFonts w:hint="eastAsia" w:ascii="宋体" w:hAnsi="宋体"/>
                <w:color w:val="000000"/>
                <w:kern w:val="0"/>
                <w:sz w:val="21"/>
                <w:szCs w:val="21"/>
              </w:rPr>
            </w:pPr>
            <w:r>
              <w:rPr>
                <w:rFonts w:hint="eastAsia" w:ascii="宋体" w:hAnsi="宋体"/>
                <w:color w:val="000000" w:themeColor="text1"/>
                <w:kern w:val="0"/>
                <w:sz w:val="21"/>
                <w:szCs w:val="21"/>
                <w14:textFill>
                  <w14:solidFill>
                    <w14:schemeClr w14:val="tx1"/>
                  </w14:solidFill>
                </w14:textFill>
              </w:rPr>
              <w:t>《关于调整省山西省人民政府国有资产监督管理委员会“三定”规定的通知》（晋编字〔2020〕3号）“二、内设机构（四）财务监管处“对所监管企业财务预决算情况进行监管。”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33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宋体" w:hAnsi="宋体" w:cs="宋体"/>
                <w:color w:val="000000" w:themeColor="text1"/>
                <w:kern w:val="0"/>
                <w:sz w:val="24"/>
                <w:szCs w:val="24"/>
                <w:lang w:val="en" w:eastAsia="zh-CN" w:bidi="ar-SA"/>
                <w14:textFill>
                  <w14:solidFill>
                    <w14:schemeClr w14:val="tx1"/>
                  </w14:solidFill>
                </w14:textFill>
              </w:rPr>
            </w:pPr>
            <w:r>
              <w:rPr>
                <w:rFonts w:hint="default" w:asciiTheme="minorEastAsia" w:hAnsiTheme="minorEastAsia" w:cstheme="minorEastAsia"/>
                <w:color w:val="000000"/>
                <w:kern w:val="0"/>
                <w:sz w:val="24"/>
                <w:szCs w:val="24"/>
                <w:lang w:val="en" w:eastAsia="zh-CN" w:bidi="ar-SA"/>
              </w:rPr>
              <w:t>32</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基础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themeColor="text1"/>
                <w:kern w:val="0"/>
                <w:sz w:val="24"/>
                <w:szCs w:val="24"/>
                <w:lang w:eastAsia="zh-CN"/>
                <w14:textFill>
                  <w14:solidFill>
                    <w14:schemeClr w14:val="tx1"/>
                  </w14:solidFill>
                </w14:textFill>
              </w:rPr>
            </w:pPr>
            <w:r>
              <w:rPr>
                <w:rFonts w:hint="eastAsia" w:asciiTheme="minorEastAsia" w:hAnsiTheme="minorEastAsia" w:eastAsiaTheme="minorEastAsia" w:cstheme="minorEastAsia"/>
                <w:color w:val="000000"/>
                <w:kern w:val="0"/>
                <w:sz w:val="24"/>
                <w:szCs w:val="24"/>
                <w:lang w:val="en-US" w:eastAsia="zh-CN" w:bidi="ar-SA"/>
              </w:rPr>
              <w:t>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产权登</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kern w:val="0"/>
                <w:sz w:val="24"/>
                <w:szCs w:val="24"/>
                <w:lang w:val="en-US" w:eastAsia="zh-CN" w:bidi="ar-SA"/>
              </w:rPr>
              <w:t>记管理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《企业国有资产法》“第九条　国家建立健全国有资产基础管理制度。具体办法按照国务院的规定制定。”</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【行政法规】</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《企业国有资产监督管理暂行条例》（国务院令第378号）“第三十条　国有资产监督管理机构依照国家有关规定，负责企业国有资产的产权界定、产权登记、资产评估监管、清产核资、资产统计、综合评价等基础管理工作。”</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【部门规章】</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《国家出资企业产权登记管理暂行办法》（国务院国资委令第29号）“第七条　各级国有资产监督管理机构分别负责本级人民政府授权管理的国家出资企业的产权登记管理。国务院国有资产监督管理机构对地方国有资产监督管理机构的产权登记工作进行指导和监督。”</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【省编办文件】</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宋体" w:hAnsi="宋体"/>
                <w:color w:val="000000" w:themeColor="text1"/>
                <w:kern w:val="0"/>
                <w:sz w:val="21"/>
                <w:szCs w:val="21"/>
                <w14:textFill>
                  <w14:solidFill>
                    <w14:schemeClr w14:val="tx1"/>
                  </w14:solidFill>
                </w14:textFill>
              </w:rPr>
            </w:pPr>
            <w:r>
              <w:rPr>
                <w:rFonts w:hint="eastAsia" w:asciiTheme="minorEastAsia" w:hAnsiTheme="minorEastAsia" w:eastAsiaTheme="minorEastAsia" w:cstheme="minorEastAsia"/>
                <w:sz w:val="21"/>
                <w:szCs w:val="21"/>
              </w:rPr>
              <w:t>《关于调整山西省人民政府国有资产监督管理委员会“三定”规定的通知》（晋编字〔2020〕3号）“</w:t>
            </w:r>
            <w:r>
              <w:rPr>
                <w:rFonts w:hint="eastAsia" w:asciiTheme="minorEastAsia" w:hAnsiTheme="minorEastAsia" w:eastAsiaTheme="minorEastAsia" w:cstheme="minorEastAsia"/>
                <w:sz w:val="21"/>
                <w:szCs w:val="21"/>
                <w:lang w:eastAsia="zh-CN"/>
              </w:rPr>
              <w:t>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内设机构</w:t>
            </w:r>
            <w:r>
              <w:rPr>
                <w:rFonts w:hint="eastAsia" w:asciiTheme="minorEastAsia" w:hAnsiTheme="minorEastAsia" w:eastAsiaTheme="minorEastAsia" w:cstheme="minorEastAsia"/>
                <w:sz w:val="21"/>
                <w:szCs w:val="21"/>
              </w:rPr>
              <w:t>（五）</w:t>
            </w:r>
            <w:r>
              <w:rPr>
                <w:rFonts w:hint="eastAsia" w:asciiTheme="minorEastAsia" w:hAnsiTheme="minorEastAsia" w:eastAsiaTheme="minorEastAsia" w:cstheme="minorEastAsia"/>
                <w:sz w:val="21"/>
                <w:szCs w:val="21"/>
                <w:lang w:eastAsia="zh-CN"/>
              </w:rPr>
              <w:t>产权管理</w:t>
            </w:r>
            <w:r>
              <w:rPr>
                <w:rFonts w:hint="eastAsia" w:asciiTheme="minorEastAsia" w:hAnsiTheme="minorEastAsia" w:cstheme="minorEastAsia"/>
                <w:sz w:val="21"/>
                <w:szCs w:val="21"/>
                <w:lang w:eastAsia="zh-CN"/>
              </w:rPr>
              <w:t>处</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承担所监管企业产权登记工作</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18"/>
                <w:szCs w:val="18"/>
                <w:lang w:val="en-US" w:eastAsia="zh-CN" w:bidi="ar-SA"/>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8"/>
                <w:szCs w:val="18"/>
                <w:lang w:val="en-US" w:eastAsia="zh-CN" w:bidi="ar-SA"/>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sz w:val="21"/>
                <w:szCs w:val="21"/>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43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黑体" w:hAnsi="黑体" w:eastAsia="黑体" w:cs="黑体"/>
                <w:color w:val="000000"/>
                <w:kern w:val="0"/>
                <w:sz w:val="24"/>
                <w:szCs w:val="24"/>
                <w:lang w:val="en"/>
              </w:rPr>
            </w:pPr>
            <w:r>
              <w:rPr>
                <w:rFonts w:hint="default" w:asciiTheme="minorEastAsia" w:hAnsiTheme="minorEastAsia" w:cstheme="minorEastAsia"/>
                <w:color w:val="000000"/>
                <w:kern w:val="0"/>
                <w:sz w:val="24"/>
                <w:szCs w:val="24"/>
                <w:lang w:val="en" w:eastAsia="zh-CN" w:bidi="ar-SA"/>
              </w:rPr>
              <w:t>33</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szCs w:val="24"/>
                <w:lang w:val="en-US" w:eastAsia="zh-CN" w:bidi="ar-SA"/>
              </w:rPr>
              <w:t>基础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4"/>
                <w:szCs w:val="24"/>
              </w:rPr>
            </w:pPr>
            <w:r>
              <w:rPr>
                <w:rFonts w:hint="eastAsia" w:asciiTheme="minorEastAsia" w:hAnsiTheme="minorEastAsia" w:cstheme="minorEastAsia"/>
                <w:color w:val="000000"/>
                <w:kern w:val="0"/>
                <w:sz w:val="24"/>
                <w:szCs w:val="24"/>
                <w:lang w:val="en-US" w:eastAsia="zh-CN" w:bidi="ar-SA"/>
              </w:rPr>
              <w:t>管理</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Theme="minorEastAsia" w:hAnsiTheme="minorEastAsia" w:cstheme="minorEastAsia"/>
                <w:color w:val="000000"/>
                <w:kern w:val="0"/>
                <w:sz w:val="24"/>
                <w:szCs w:val="24"/>
                <w:lang w:val="en-US" w:eastAsia="zh-CN" w:bidi="ar-SA"/>
              </w:rPr>
              <w:t>企业国有资产评估监管</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【法律】</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1.《公司法》“第二十七条　对作为出资的非货币财产应当评估作价，核实财产，不得高估或者低估作价。法律、行政法规对评估作价有规定的，从其规定。”</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 xml:space="preserve">2.《企业国有资产法》“第四十七条　国有独资企业、国有独资公司和国有资本控股公司合并、分立、改制，转让重大财产，以非货币财产对外投资，清算或者有法律、行政法规以及企业章程规定应当进行资产评估的其他情形的，应当按照规定对有关资产进行评估”。“第五十五条　国有资产转让应当以依法评估的、经履行出资人职责的机构认可或者由履行出资人职责的机构报经本级人民政府核准的价格为依据，合理确定最低转让价格。”                              </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【行政法规】</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1.《企业国有资产监督管理暂行条例》（国务院令第378号）“第三十条　国有资产监督管理机构依照国家有关规定，负责企业国有资产的产权界定、产权登记、资产评估监管、清产核资、资产统计、综合评价等基础管理工作。”</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2.《国有资产评估管理办法》（国务院令第91号）“第八条  国有资产评估工作，按照国有资产管理权限，由国有资产管理行政主管部门负责管理和监督。”</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【省</w:t>
            </w:r>
            <w:r>
              <w:rPr>
                <w:rFonts w:hint="eastAsia" w:ascii="宋体" w:hAnsi="宋体"/>
                <w:color w:val="000000" w:themeColor="text1"/>
                <w:kern w:val="0"/>
                <w:sz w:val="21"/>
                <w:szCs w:val="21"/>
                <w:lang w:eastAsia="zh-CN"/>
                <w14:textFill>
                  <w14:solidFill>
                    <w14:schemeClr w14:val="tx1"/>
                  </w14:solidFill>
                </w14:textFill>
              </w:rPr>
              <w:t>委</w:t>
            </w:r>
            <w:r>
              <w:rPr>
                <w:rFonts w:hint="eastAsia" w:ascii="宋体" w:hAnsi="宋体"/>
                <w:color w:val="000000" w:themeColor="text1"/>
                <w:kern w:val="0"/>
                <w:sz w:val="21"/>
                <w:szCs w:val="21"/>
                <w:lang w:val="en-US" w:eastAsia="zh-CN"/>
                <w14:textFill>
                  <w14:solidFill>
                    <w14:schemeClr w14:val="tx1"/>
                  </w14:solidFill>
                </w14:textFill>
              </w:rPr>
              <w:t xml:space="preserve"> 省政府</w:t>
            </w:r>
            <w:r>
              <w:rPr>
                <w:rFonts w:hint="eastAsia" w:ascii="宋体" w:hAnsi="宋体"/>
                <w:color w:val="000000" w:themeColor="text1"/>
                <w:kern w:val="0"/>
                <w:sz w:val="21"/>
                <w:szCs w:val="21"/>
                <w14:textFill>
                  <w14:solidFill>
                    <w14:schemeClr w14:val="tx1"/>
                  </w14:solidFill>
                </w14:textFill>
              </w:rPr>
              <w:t>文件】</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14:textFill>
                  <w14:solidFill>
                    <w14:schemeClr w14:val="tx1"/>
                  </w14:solidFill>
                </w14:textFill>
              </w:rPr>
              <w:t>《山西省国有资本运营有限公司监督管理办法》（厅函〔2020〕38号）</w:t>
            </w:r>
            <w:r>
              <w:rPr>
                <w:rFonts w:hint="eastAsia" w:ascii="宋体" w:hAnsi="宋体"/>
                <w:color w:val="000000" w:themeColor="text1"/>
                <w:kern w:val="0"/>
                <w:sz w:val="21"/>
                <w:szCs w:val="21"/>
                <w:lang w:val="en-US" w:eastAsia="zh-CN"/>
                <w14:textFill>
                  <w14:solidFill>
                    <w14:schemeClr w14:val="tx1"/>
                  </w14:solidFill>
                </w14:textFill>
              </w:rPr>
              <w:t>“第七条 省国资委要加强对省国资运营公司履行出资人管资本职责情况的监管，确保‘管资本’职责不悬空，同时对省国资运营公司自身的运营业绩和财务状况进行监管，督促省国资运营公司规范管理，实现保值增值。”</w:t>
            </w:r>
          </w:p>
          <w:p>
            <w:pPr>
              <w:widowControl/>
              <w:spacing w:line="220" w:lineRule="exact"/>
              <w:jc w:val="left"/>
              <w:rPr>
                <w:rFonts w:hint="eastAsia" w:ascii="宋体" w:hAnsi="宋体"/>
                <w:color w:val="000000" w:themeColor="text1"/>
                <w:kern w:val="0"/>
                <w:sz w:val="21"/>
                <w:szCs w:val="21"/>
                <w:lang w:val="en-US" w:eastAsia="zh-CN"/>
                <w14:textFill>
                  <w14:solidFill>
                    <w14:schemeClr w14:val="tx1"/>
                  </w14:solidFill>
                </w14:textFill>
              </w:rPr>
            </w:pPr>
            <w:r>
              <w:rPr>
                <w:rFonts w:hint="eastAsia" w:ascii="宋体" w:hAnsi="宋体"/>
                <w:color w:val="000000" w:themeColor="text1"/>
                <w:kern w:val="0"/>
                <w:sz w:val="21"/>
                <w:szCs w:val="21"/>
                <w:lang w:val="en-US" w:eastAsia="zh-CN"/>
                <w14:textFill>
                  <w14:solidFill>
                    <w14:schemeClr w14:val="tx1"/>
                  </w14:solidFill>
                </w14:textFill>
              </w:rPr>
              <w:t>【省编办文件】</w:t>
            </w:r>
          </w:p>
          <w:p>
            <w:pPr>
              <w:widowControl/>
              <w:spacing w:line="220" w:lineRule="exact"/>
              <w:jc w:val="left"/>
              <w:rPr>
                <w:rFonts w:hint="eastAsia" w:ascii="黑体" w:hAnsi="黑体" w:eastAsia="黑体" w:cs="黑体"/>
                <w:color w:val="000000"/>
                <w:kern w:val="0"/>
                <w:sz w:val="21"/>
                <w:szCs w:val="21"/>
              </w:rPr>
            </w:pPr>
            <w:r>
              <w:rPr>
                <w:rFonts w:hint="eastAsia" w:ascii="宋体" w:hAnsi="宋体"/>
                <w:color w:val="000000" w:themeColor="text1"/>
                <w:kern w:val="0"/>
                <w:sz w:val="21"/>
                <w:szCs w:val="21"/>
                <w:lang w:val="en-US" w:eastAsia="zh-CN"/>
                <w14:textFill>
                  <w14:solidFill>
                    <w14:schemeClr w14:val="tx1"/>
                  </w14:solidFill>
                </w14:textFill>
              </w:rPr>
              <w:t xml:space="preserve">《关于调整山西省人民政府国有资产监督管理委员会“三定”规定的通知》（晋编字〔2020〕3号）“（五）产权管理处 对国有资产交易（企业产权转让、企业增资、企业资产转让）程序的执行情况、资产评估程序执行情况进行监管。”  </w:t>
            </w:r>
            <w:r>
              <w:rPr>
                <w:rFonts w:hint="eastAsia" w:asciiTheme="minorEastAsia" w:hAnsiTheme="minorEastAsia" w:eastAsiaTheme="minorEastAsia" w:cstheme="minorEastAsia"/>
                <w:color w:val="000000"/>
                <w:kern w:val="0"/>
                <w:sz w:val="21"/>
                <w:szCs w:val="21"/>
                <w:lang w:val="en-US" w:eastAsia="zh-CN" w:bidi="ar-SA"/>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center"/>
              <w:textAlignment w:val="auto"/>
              <w:rPr>
                <w:rFonts w:hint="default" w:asciiTheme="minorEastAsia" w:hAnsiTheme="minorEastAsia" w:cstheme="minorEastAsia"/>
                <w:color w:val="000000"/>
                <w:kern w:val="0"/>
                <w:sz w:val="24"/>
                <w:szCs w:val="24"/>
                <w:lang w:val="en" w:eastAsia="zh-CN" w:bidi="ar-SA"/>
              </w:rPr>
            </w:pPr>
            <w:r>
              <w:rPr>
                <w:rFonts w:hint="default" w:ascii="宋体" w:hAnsi="宋体"/>
                <w:color w:val="000000"/>
                <w:kern w:val="0"/>
                <w:sz w:val="24"/>
                <w:szCs w:val="24"/>
                <w:lang w:val="en" w:eastAsia="zh-CN"/>
              </w:rPr>
              <w:t>34</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科技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cstheme="minorEastAsia"/>
                <w:color w:val="000000"/>
                <w:kern w:val="0"/>
                <w:sz w:val="24"/>
                <w:szCs w:val="24"/>
                <w:lang w:val="en-US" w:eastAsia="zh-CN" w:bidi="ar-SA"/>
              </w:rPr>
            </w:pPr>
            <w:r>
              <w:rPr>
                <w:rFonts w:hint="eastAsia" w:ascii="宋体" w:hAnsi="宋体"/>
                <w:color w:val="000000"/>
                <w:kern w:val="0"/>
                <w:sz w:val="24"/>
                <w:szCs w:val="24"/>
                <w:lang w:val="en-US" w:eastAsia="zh-CN"/>
              </w:rPr>
              <w:t>创新</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cstheme="minorEastAsia"/>
                <w:color w:val="000000"/>
                <w:kern w:val="0"/>
                <w:sz w:val="24"/>
                <w:szCs w:val="24"/>
                <w:lang w:val="en-US" w:eastAsia="zh-CN" w:bidi="ar-SA"/>
              </w:rPr>
            </w:pPr>
            <w:r>
              <w:rPr>
                <w:rFonts w:hint="eastAsia" w:ascii="宋体" w:hAnsi="宋体"/>
                <w:color w:val="000000"/>
                <w:kern w:val="0"/>
                <w:sz w:val="24"/>
                <w:szCs w:val="24"/>
                <w:lang w:val="en-US" w:eastAsia="zh-CN"/>
              </w:rPr>
              <w:t>组织推动所监管企业开展科技创新工作</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w:t>
            </w:r>
            <w:r>
              <w:rPr>
                <w:rFonts w:hint="eastAsia" w:ascii="宋体" w:hAnsi="宋体"/>
                <w:color w:val="000000"/>
                <w:kern w:val="0"/>
                <w:sz w:val="21"/>
                <w:szCs w:val="21"/>
                <w:lang w:eastAsia="zh-CN"/>
              </w:rPr>
              <w:t>编办</w:t>
            </w:r>
            <w:r>
              <w:rPr>
                <w:rFonts w:hint="eastAsia" w:ascii="宋体" w:hAnsi="宋体"/>
                <w:color w:val="000000"/>
                <w:kern w:val="0"/>
                <w:sz w:val="21"/>
                <w:szCs w:val="21"/>
              </w:rPr>
              <w:t>文件】</w:t>
            </w:r>
          </w:p>
          <w:p>
            <w:pPr>
              <w:widowControl/>
              <w:spacing w:line="220" w:lineRule="exact"/>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宋体" w:hAnsi="宋体"/>
                <w:color w:val="000000"/>
                <w:kern w:val="0"/>
                <w:sz w:val="21"/>
                <w:szCs w:val="21"/>
                <w:lang w:val="en-US" w:eastAsia="zh-CN"/>
              </w:rPr>
              <w:t>《关于省国资委调整设置内设机构的通知》（晋编办字〔2021〕93号）</w:t>
            </w:r>
            <w:r>
              <w:rPr>
                <w:rFonts w:hint="eastAsia" w:ascii="宋体" w:hAnsi="宋体"/>
                <w:color w:val="000000"/>
                <w:kern w:val="0"/>
                <w:sz w:val="21"/>
                <w:szCs w:val="21"/>
                <w:lang w:eastAsia="zh-CN"/>
              </w:rPr>
              <w:t>“科技创新处主要职责：组织推动所监管企业开展科技创新工作，拟定推动所监管企业科技创新的政策措施，研究提出所监管企业科技创新的工作建议。”</w:t>
            </w:r>
            <w:r>
              <w:rPr>
                <w:rFonts w:hint="eastAsia" w:ascii="宋体" w:hAnsi="宋体"/>
                <w:color w:val="000000"/>
                <w:kern w:val="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2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ind w:firstLine="240" w:firstLineChars="100"/>
              <w:jc w:val="center"/>
              <w:textAlignment w:val="auto"/>
              <w:rPr>
                <w:rFonts w:hint="default" w:ascii="宋体" w:hAnsi="宋体"/>
                <w:color w:val="000000"/>
                <w:kern w:val="0"/>
                <w:sz w:val="24"/>
                <w:szCs w:val="24"/>
                <w:lang w:val="en" w:eastAsia="zh-CN"/>
              </w:rPr>
            </w:pPr>
            <w:r>
              <w:rPr>
                <w:rFonts w:hint="default" w:ascii="宋体" w:hAnsi="宋体"/>
                <w:color w:val="000000"/>
                <w:kern w:val="0"/>
                <w:sz w:val="24"/>
                <w:szCs w:val="24"/>
                <w:lang w:val="en" w:eastAsia="zh-CN"/>
              </w:rPr>
              <w:t>35</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对外</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开放</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指导协调所监管企业招商引资、国际</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olor w:val="000000"/>
                <w:kern w:val="0"/>
                <w:sz w:val="24"/>
                <w:szCs w:val="24"/>
                <w:lang w:val="en-US" w:eastAsia="zh-CN"/>
              </w:rPr>
            </w:pPr>
            <w:r>
              <w:rPr>
                <w:rFonts w:hint="eastAsia" w:ascii="宋体" w:hAnsi="宋体"/>
                <w:color w:val="000000"/>
                <w:kern w:val="0"/>
                <w:sz w:val="24"/>
                <w:szCs w:val="24"/>
                <w:lang w:val="en-US" w:eastAsia="zh-CN"/>
              </w:rPr>
              <w:t>化经营和军民融合工作</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hint="eastAsia" w:ascii="宋体" w:hAnsi="宋体"/>
                <w:color w:val="000000"/>
                <w:kern w:val="0"/>
                <w:sz w:val="21"/>
                <w:szCs w:val="21"/>
              </w:rPr>
            </w:pPr>
            <w:r>
              <w:rPr>
                <w:rFonts w:hint="eastAsia" w:ascii="宋体" w:hAnsi="宋体"/>
                <w:color w:val="000000"/>
                <w:kern w:val="0"/>
                <w:sz w:val="21"/>
                <w:szCs w:val="21"/>
              </w:rPr>
              <w:t>【省</w:t>
            </w:r>
            <w:r>
              <w:rPr>
                <w:rFonts w:hint="eastAsia" w:ascii="宋体" w:hAnsi="宋体"/>
                <w:color w:val="000000"/>
                <w:kern w:val="0"/>
                <w:sz w:val="21"/>
                <w:szCs w:val="21"/>
                <w:lang w:eastAsia="zh-CN"/>
              </w:rPr>
              <w:t>编办</w:t>
            </w:r>
            <w:r>
              <w:rPr>
                <w:rFonts w:hint="eastAsia" w:ascii="宋体" w:hAnsi="宋体"/>
                <w:color w:val="000000"/>
                <w:kern w:val="0"/>
                <w:sz w:val="21"/>
                <w:szCs w:val="21"/>
              </w:rPr>
              <w:t>文件】</w:t>
            </w:r>
          </w:p>
          <w:p>
            <w:pPr>
              <w:widowControl/>
              <w:spacing w:line="220" w:lineRule="exact"/>
              <w:jc w:val="left"/>
              <w:rPr>
                <w:rFonts w:hint="eastAsia" w:ascii="宋体" w:hAnsi="宋体"/>
                <w:color w:val="000000"/>
                <w:kern w:val="0"/>
                <w:sz w:val="21"/>
                <w:szCs w:val="21"/>
                <w:lang w:val="en-US" w:eastAsia="zh-CN"/>
              </w:rPr>
            </w:pPr>
            <w:r>
              <w:rPr>
                <w:rFonts w:hint="eastAsia" w:ascii="宋体" w:hAnsi="宋体"/>
                <w:color w:val="000000"/>
                <w:kern w:val="0"/>
                <w:sz w:val="21"/>
                <w:szCs w:val="21"/>
                <w:lang w:val="en-US" w:eastAsia="zh-CN"/>
              </w:rPr>
              <w:t>《关于省国资委调整设置内设机构的通知》（晋编办字〔2021〕93号）</w:t>
            </w:r>
            <w:r>
              <w:rPr>
                <w:rFonts w:hint="eastAsia" w:ascii="宋体" w:hAnsi="宋体"/>
                <w:color w:val="000000"/>
                <w:kern w:val="0"/>
                <w:sz w:val="21"/>
                <w:szCs w:val="21"/>
                <w:lang w:eastAsia="zh-CN"/>
              </w:rPr>
              <w:t>“科技创新处主要职责：指导协调所监管企业招商引资、国际化经营和军民融合工作。”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3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18"/>
                <w:szCs w:val="18"/>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18"/>
                <w:szCs w:val="18"/>
                <w:lang w:val="en-US"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18"/>
                <w:szCs w:val="18"/>
                <w:lang w:val="en-US" w:eastAsia="zh-CN"/>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000000"/>
                <w:kern w:val="0"/>
                <w:sz w:val="21"/>
                <w:szCs w:val="21"/>
                <w:lang w:val="en-US" w:eastAsia="zh-CN"/>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5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黑体" w:hAnsi="黑体" w:eastAsia="黑体" w:cs="黑体"/>
                <w:color w:val="000000"/>
                <w:kern w:val="0"/>
                <w:sz w:val="24"/>
                <w:szCs w:val="24"/>
                <w:lang w:val="en"/>
              </w:rPr>
            </w:pPr>
            <w:r>
              <w:rPr>
                <w:rFonts w:hint="default" w:asciiTheme="minorEastAsia" w:hAnsiTheme="minorEastAsia" w:cstheme="minorEastAsia"/>
                <w:color w:val="000000"/>
                <w:kern w:val="0"/>
                <w:sz w:val="24"/>
                <w:szCs w:val="24"/>
                <w:lang w:val="en" w:eastAsia="zh-CN"/>
              </w:rPr>
              <w:t>36</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4"/>
                <w:szCs w:val="24"/>
              </w:rPr>
            </w:pPr>
            <w:r>
              <w:rPr>
                <w:rFonts w:hint="eastAsia" w:asciiTheme="minorEastAsia" w:hAnsiTheme="minorEastAsia" w:cstheme="minorEastAsia"/>
                <w:color w:val="000000"/>
                <w:kern w:val="0"/>
                <w:sz w:val="24"/>
                <w:szCs w:val="24"/>
                <w:lang w:eastAsia="zh-CN"/>
              </w:rPr>
              <w:t>履行社会责任</w:t>
            </w:r>
          </w:p>
        </w:tc>
        <w:tc>
          <w:tcPr>
            <w:tcW w:w="1350" w:type="dxa"/>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黑体" w:hAnsi="黑体" w:eastAsia="黑体" w:cs="黑体"/>
                <w:color w:val="000000"/>
                <w:kern w:val="0"/>
                <w:sz w:val="24"/>
                <w:szCs w:val="24"/>
              </w:rPr>
            </w:pPr>
            <w:r>
              <w:rPr>
                <w:rFonts w:hint="eastAsia" w:asciiTheme="minorEastAsia" w:hAnsiTheme="minorEastAsia" w:cstheme="minorEastAsia"/>
                <w:color w:val="000000"/>
                <w:kern w:val="0"/>
                <w:sz w:val="24"/>
                <w:szCs w:val="24"/>
              </w:rPr>
              <w:t>指导</w:t>
            </w:r>
            <w:r>
              <w:rPr>
                <w:rFonts w:hint="eastAsia" w:asciiTheme="minorEastAsia" w:hAnsiTheme="minorEastAsia" w:cstheme="minorEastAsia"/>
                <w:color w:val="000000"/>
                <w:kern w:val="0"/>
                <w:sz w:val="24"/>
                <w:szCs w:val="24"/>
                <w:lang w:eastAsia="zh-CN"/>
              </w:rPr>
              <w:t>所监管企业</w:t>
            </w:r>
            <w:r>
              <w:rPr>
                <w:rFonts w:hint="eastAsia" w:asciiTheme="minorEastAsia" w:hAnsiTheme="minorEastAsia" w:cstheme="minorEastAsia"/>
                <w:color w:val="000000"/>
                <w:kern w:val="0"/>
                <w:sz w:val="24"/>
                <w:szCs w:val="24"/>
              </w:rPr>
              <w:t>履行社会责任</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【省编办文件】</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黑体" w:hAnsi="黑体" w:eastAsia="黑体" w:cs="黑体"/>
                <w:color w:val="000000"/>
                <w:kern w:val="0"/>
                <w:sz w:val="21"/>
                <w:szCs w:val="21"/>
              </w:rPr>
            </w:pPr>
            <w:r>
              <w:rPr>
                <w:rFonts w:hint="eastAsia" w:asciiTheme="minorEastAsia" w:hAnsiTheme="minorEastAsia" w:cstheme="minorEastAsia"/>
                <w:color w:val="000000"/>
                <w:kern w:val="0"/>
                <w:sz w:val="21"/>
                <w:szCs w:val="21"/>
              </w:rPr>
              <w:t>《关于调整山西省人民政府国有资产监督管理委员会“三定”规定的通知》（晋编字〔2020〕3号）“二、内设机构（八）社会责任处  协调推动所监管</w:t>
            </w:r>
            <w:r>
              <w:rPr>
                <w:rFonts w:asciiTheme="minorEastAsia" w:hAnsiTheme="minorEastAsia" w:cstheme="minorEastAsia"/>
                <w:color w:val="000000"/>
                <w:kern w:val="0"/>
                <w:sz w:val="21"/>
                <w:szCs w:val="21"/>
              </w:rPr>
              <w:t>企业产业扶贫工作；指导所监管企业做好节能减排、环境保护及产业援疆等社会责任工作；承担所监管企业防范和处理邪教问题的工作</w:t>
            </w:r>
            <w:r>
              <w:rPr>
                <w:rFonts w:hint="eastAsia" w:asciiTheme="minorEastAsia" w:hAnsiTheme="minorEastAsia" w:cstheme="minorEastAsia"/>
                <w:color w:val="000000"/>
                <w:kern w:val="0"/>
                <w:sz w:val="21"/>
                <w:szCs w:val="21"/>
              </w:rPr>
              <w:t>；</w:t>
            </w:r>
            <w:r>
              <w:rPr>
                <w:rFonts w:asciiTheme="minorEastAsia" w:hAnsiTheme="minorEastAsia" w:cstheme="minorEastAsia"/>
                <w:color w:val="000000"/>
                <w:kern w:val="0"/>
                <w:sz w:val="21"/>
                <w:szCs w:val="21"/>
              </w:rPr>
              <w:t>承担所监管企业国防动员、国防教育及双拥</w:t>
            </w:r>
            <w:r>
              <w:rPr>
                <w:rFonts w:hint="eastAsia" w:asciiTheme="minorEastAsia" w:hAnsiTheme="minorEastAsia" w:cstheme="minorEastAsia"/>
                <w:color w:val="000000"/>
                <w:kern w:val="0"/>
                <w:sz w:val="21"/>
                <w:szCs w:val="21"/>
              </w:rPr>
              <w:t>工作</w:t>
            </w:r>
            <w:r>
              <w:rPr>
                <w:rFonts w:asciiTheme="minorEastAsia" w:hAnsiTheme="minorEastAsia" w:cstheme="minorEastAsia"/>
                <w:color w:val="000000"/>
                <w:kern w:val="0"/>
                <w:sz w:val="21"/>
                <w:szCs w:val="21"/>
              </w:rPr>
              <w:t>；承办省委、省政府及省直各部门需要国资委配合的相关社会公共管理工作。</w:t>
            </w:r>
            <w:r>
              <w:rPr>
                <w:rFonts w:hint="eastAsia" w:asciiTheme="minorEastAsia" w:hAnsiTheme="minorEastAsia" w:cstheme="minorEastAsia"/>
                <w:color w:val="000000"/>
                <w:kern w:val="0"/>
                <w:sz w:val="21"/>
                <w:szCs w:val="21"/>
              </w:rPr>
              <w:t>”</w:t>
            </w:r>
            <w:r>
              <w:rPr>
                <w:rFonts w:asciiTheme="minorEastAsia" w:hAnsiTheme="minorEastAsia" w:cstheme="minorEastAsia"/>
                <w:color w:val="000000"/>
                <w:kern w:val="0"/>
                <w:sz w:val="21"/>
                <w:szCs w:val="21"/>
              </w:rPr>
              <w:t xml:space="preserve"> </w:t>
            </w:r>
            <w:r>
              <w:rPr>
                <w:rFonts w:hint="eastAsia" w:asciiTheme="minorEastAsia" w:hAnsiTheme="minorEastAsia" w:cstheme="minorEastAsia"/>
                <w:color w:val="000000"/>
                <w:kern w:val="0"/>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6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24"/>
                <w:szCs w:val="24"/>
                <w:lang w:val="en" w:eastAsia="zh-CN"/>
              </w:rPr>
            </w:pPr>
            <w:r>
              <w:rPr>
                <w:rFonts w:hint="default" w:asciiTheme="minorEastAsia" w:hAnsiTheme="minorEastAsia" w:cstheme="minorEastAsia"/>
                <w:color w:val="000000"/>
                <w:kern w:val="0"/>
                <w:sz w:val="24"/>
                <w:szCs w:val="24"/>
                <w:lang w:val="en" w:eastAsia="zh-CN" w:bidi="ar-SA"/>
              </w:rPr>
              <w:t>37</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eastAsiaTheme="minorEastAsia" w:cstheme="minorEastAsia"/>
                <w:color w:val="000000"/>
                <w:kern w:val="0"/>
                <w:sz w:val="24"/>
                <w:szCs w:val="24"/>
                <w:lang w:val="en-US" w:eastAsia="zh-CN" w:bidi="ar-SA"/>
              </w:rPr>
              <w:t>指导</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cstheme="minorEastAsia"/>
                <w:color w:val="000000"/>
                <w:kern w:val="0"/>
                <w:sz w:val="24"/>
                <w:szCs w:val="24"/>
                <w:lang w:eastAsia="zh-CN"/>
              </w:rPr>
            </w:pPr>
            <w:r>
              <w:rPr>
                <w:rFonts w:hint="eastAsia" w:asciiTheme="minorEastAsia" w:hAnsiTheme="minorEastAsia" w:eastAsiaTheme="minorEastAsia" w:cstheme="minorEastAsia"/>
                <w:color w:val="000000"/>
                <w:kern w:val="0"/>
                <w:sz w:val="24"/>
                <w:szCs w:val="24"/>
                <w:lang w:val="en-US" w:eastAsia="zh-CN" w:bidi="ar-SA"/>
              </w:rPr>
              <w:t>市县</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Theme="minorEastAsia" w:hAnsiTheme="minorEastAsia" w:cstheme="minorEastAsia"/>
                <w:color w:val="000000"/>
                <w:kern w:val="0"/>
                <w:sz w:val="24"/>
                <w:szCs w:val="24"/>
              </w:rPr>
            </w:pPr>
            <w:r>
              <w:rPr>
                <w:rFonts w:hint="eastAsia" w:asciiTheme="minorEastAsia" w:hAnsiTheme="minorEastAsia" w:eastAsiaTheme="minorEastAsia" w:cstheme="minorEastAsia"/>
                <w:i w:val="0"/>
                <w:color w:val="000000"/>
                <w:kern w:val="2"/>
                <w:sz w:val="24"/>
                <w:szCs w:val="24"/>
                <w:u w:val="none"/>
                <w:lang w:val="en-US" w:eastAsia="zh-CN" w:bidi="ar-SA"/>
              </w:rPr>
              <w:t>指导监督市县国有资产监管工作</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【行政法规】</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《企业国有资产监督管理暂行条例》（国务院令第378号）“第十二条第三款 上级政府国有资产监督管理机构依法对下级政府的国有资产监督管理工作进行指导和监督。”</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【省编办文件】</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Theme="minorEastAsia" w:hAnsiTheme="minorEastAsia" w:cstheme="minorEastAsia"/>
                <w:color w:val="000000"/>
                <w:kern w:val="0"/>
                <w:sz w:val="21"/>
                <w:szCs w:val="21"/>
              </w:rPr>
            </w:pPr>
            <w:r>
              <w:rPr>
                <w:rFonts w:hint="eastAsia" w:asciiTheme="minorEastAsia" w:hAnsiTheme="minorEastAsia" w:cstheme="minorEastAsia"/>
                <w:color w:val="000000"/>
                <w:kern w:val="0"/>
                <w:sz w:val="21"/>
                <w:szCs w:val="21"/>
              </w:rPr>
              <w:t>《中共山西省委</w:t>
            </w:r>
            <w:r>
              <w:rPr>
                <w:rFonts w:hint="eastAsia" w:asciiTheme="minorEastAsia" w:hAnsiTheme="minorEastAsia" w:cstheme="minorEastAsia"/>
                <w:color w:val="000000"/>
                <w:kern w:val="0"/>
                <w:sz w:val="21"/>
                <w:szCs w:val="21"/>
                <w:lang w:eastAsia="zh-CN"/>
              </w:rPr>
              <w:t>机构编制委员会</w:t>
            </w:r>
            <w:r>
              <w:rPr>
                <w:rFonts w:hint="eastAsia" w:asciiTheme="minorEastAsia" w:hAnsiTheme="minorEastAsia" w:cstheme="minorEastAsia"/>
                <w:color w:val="000000"/>
                <w:kern w:val="0"/>
                <w:sz w:val="21"/>
                <w:szCs w:val="21"/>
              </w:rPr>
              <w:t>关于调整山西省人民政府国有资产监督管理委员会“三定”规定的通知》</w:t>
            </w:r>
            <w:r>
              <w:rPr>
                <w:rFonts w:hint="eastAsia" w:asciiTheme="minorEastAsia" w:hAnsiTheme="minorEastAsia" w:cstheme="minorEastAsia"/>
                <w:color w:val="000000"/>
                <w:kern w:val="0"/>
                <w:sz w:val="21"/>
                <w:szCs w:val="21"/>
                <w:lang w:val="en-US" w:eastAsia="zh-CN"/>
              </w:rPr>
              <w:t>（晋编字〔2020〕3号）“二、内设机构（六）企业改革处  承担指导监督市县国有资产监管工作；”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0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38</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宋体" w:hAnsi="宋体"/>
                <w:color w:val="000000"/>
                <w:kern w:val="0"/>
                <w:sz w:val="24"/>
                <w:szCs w:val="24"/>
                <w:lang w:val="en-US" w:eastAsia="zh-CN"/>
              </w:rPr>
              <w:t>其他</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i w:val="0"/>
                <w:color w:val="000000"/>
                <w:kern w:val="2"/>
                <w:sz w:val="24"/>
                <w:szCs w:val="24"/>
                <w:u w:val="none"/>
                <w:lang w:val="en-US" w:eastAsia="zh-CN" w:bidi="ar-SA"/>
              </w:rPr>
            </w:pPr>
            <w:r>
              <w:rPr>
                <w:rFonts w:hint="eastAsia" w:ascii="宋体" w:hAnsi="宋体"/>
                <w:color w:val="auto"/>
                <w:kern w:val="0"/>
                <w:sz w:val="24"/>
                <w:szCs w:val="24"/>
                <w:lang w:eastAsia="zh-CN"/>
              </w:rPr>
              <w:t>指导所监管企业法治建设</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【部门规章】</w:t>
            </w:r>
          </w:p>
          <w:p>
            <w:pPr>
              <w:widowControl/>
              <w:spacing w:line="220" w:lineRule="exact"/>
              <w:jc w:val="both"/>
              <w:rPr>
                <w:rFonts w:ascii="宋体" w:hAnsi="宋体"/>
                <w:color w:val="000000"/>
                <w:kern w:val="0"/>
                <w:sz w:val="21"/>
                <w:szCs w:val="21"/>
              </w:rPr>
            </w:pPr>
            <w:r>
              <w:rPr>
                <w:rFonts w:hint="eastAsia" w:ascii="宋体" w:hAnsi="宋体"/>
                <w:color w:val="000000"/>
                <w:kern w:val="0"/>
                <w:sz w:val="21"/>
                <w:szCs w:val="21"/>
              </w:rPr>
              <w:t>《国有企业</w:t>
            </w:r>
            <w:r>
              <w:rPr>
                <w:rFonts w:hint="eastAsia" w:ascii="宋体" w:hAnsi="宋体"/>
                <w:color w:val="000000"/>
                <w:kern w:val="0"/>
                <w:sz w:val="21"/>
                <w:szCs w:val="21"/>
                <w:lang w:eastAsia="zh-CN"/>
              </w:rPr>
              <w:t>法律顾问</w:t>
            </w:r>
            <w:r>
              <w:rPr>
                <w:rFonts w:hint="eastAsia" w:ascii="宋体" w:hAnsi="宋体"/>
                <w:color w:val="000000"/>
                <w:kern w:val="0"/>
                <w:sz w:val="21"/>
                <w:szCs w:val="21"/>
              </w:rPr>
              <w:t>办法》（国资委令第</w:t>
            </w:r>
            <w:r>
              <w:rPr>
                <w:rFonts w:hint="eastAsia" w:ascii="宋体" w:hAnsi="宋体"/>
                <w:color w:val="000000"/>
                <w:kern w:val="0"/>
                <w:sz w:val="21"/>
                <w:szCs w:val="21"/>
                <w:lang w:val="en-US" w:eastAsia="zh-CN"/>
              </w:rPr>
              <w:t>6</w:t>
            </w:r>
            <w:r>
              <w:rPr>
                <w:rFonts w:hint="eastAsia" w:ascii="宋体" w:hAnsi="宋体"/>
                <w:color w:val="000000"/>
                <w:kern w:val="0"/>
                <w:sz w:val="21"/>
                <w:szCs w:val="21"/>
              </w:rPr>
              <w:t>号）</w:t>
            </w:r>
            <w:r>
              <w:rPr>
                <w:rFonts w:hint="eastAsia" w:ascii="宋体" w:hAnsi="宋体"/>
                <w:color w:val="000000"/>
                <w:kern w:val="0"/>
                <w:sz w:val="21"/>
                <w:szCs w:val="21"/>
                <w:lang w:eastAsia="zh-CN"/>
              </w:rPr>
              <w:t>“第四条</w:t>
            </w:r>
            <w:r>
              <w:rPr>
                <w:rFonts w:hint="eastAsia" w:ascii="宋体" w:hAnsi="宋体"/>
                <w:color w:val="000000"/>
                <w:kern w:val="0"/>
                <w:sz w:val="21"/>
                <w:szCs w:val="21"/>
                <w:lang w:val="en-US" w:eastAsia="zh-CN"/>
              </w:rPr>
              <w:t xml:space="preserve"> 国有资产监督管理机构负责指导企业法律顾问管理工作。”“第二十七条 国有资产监督管理机构应当加强对所出资企业法制建设情况的监督和检查。”“第二十八条  国有资产监督管理机构应当督促所出资企业依法决策、依法经营管理、依法维护自身合法权益。</w:t>
            </w:r>
            <w:r>
              <w:rPr>
                <w:rFonts w:hint="default" w:ascii="宋体" w:hAnsi="宋体"/>
                <w:color w:val="000000"/>
                <w:kern w:val="0"/>
                <w:sz w:val="21"/>
                <w:szCs w:val="21"/>
                <w:lang w:val="en-US" w:eastAsia="zh-CN"/>
              </w:rPr>
              <w:t>”</w:t>
            </w:r>
            <w:r>
              <w:rPr>
                <w:rFonts w:hint="eastAsia" w:ascii="宋体" w:hAnsi="宋体"/>
                <w:color w:val="000000"/>
                <w:kern w:val="0"/>
                <w:sz w:val="21"/>
                <w:szCs w:val="21"/>
              </w:rPr>
              <w:t xml:space="preserve">   </w:t>
            </w:r>
          </w:p>
          <w:p>
            <w:pPr>
              <w:widowControl/>
              <w:spacing w:line="220" w:lineRule="exact"/>
              <w:jc w:val="both"/>
              <w:rPr>
                <w:rFonts w:hint="eastAsia" w:ascii="宋体" w:hAnsi="宋体"/>
                <w:color w:val="auto"/>
                <w:kern w:val="0"/>
                <w:sz w:val="21"/>
                <w:szCs w:val="21"/>
              </w:rPr>
            </w:pPr>
            <w:r>
              <w:rPr>
                <w:rFonts w:hint="eastAsia" w:ascii="宋体" w:hAnsi="宋体"/>
                <w:color w:val="auto"/>
                <w:kern w:val="0"/>
                <w:sz w:val="21"/>
                <w:szCs w:val="21"/>
              </w:rPr>
              <w:t>【省编办文件】</w:t>
            </w:r>
          </w:p>
          <w:p>
            <w:pPr>
              <w:widowControl/>
              <w:spacing w:line="220" w:lineRule="exact"/>
              <w:jc w:val="both"/>
              <w:rPr>
                <w:rFonts w:hint="eastAsia" w:ascii="宋体" w:hAnsi="宋体"/>
                <w:color w:val="000000"/>
                <w:kern w:val="0"/>
                <w:sz w:val="21"/>
                <w:szCs w:val="21"/>
              </w:rPr>
            </w:pPr>
            <w:r>
              <w:rPr>
                <w:rFonts w:hint="eastAsia" w:ascii="宋体" w:hAnsi="宋体"/>
                <w:color w:val="auto"/>
                <w:kern w:val="0"/>
                <w:sz w:val="21"/>
                <w:szCs w:val="21"/>
              </w:rPr>
              <w:t>《关于调整山西省人民政府国有资产监督管理委员会“三定”规定的通知》</w:t>
            </w:r>
            <w:r>
              <w:rPr>
                <w:rFonts w:hint="eastAsia" w:ascii="宋体" w:hAnsi="宋体"/>
                <w:color w:val="auto"/>
                <w:kern w:val="0"/>
                <w:sz w:val="21"/>
                <w:szCs w:val="21"/>
                <w:lang w:eastAsia="zh-CN"/>
              </w:rPr>
              <w:t>（晋编字〔2020〕3号）“</w:t>
            </w:r>
            <w:r>
              <w:rPr>
                <w:rFonts w:hint="eastAsia" w:ascii="宋体" w:hAnsi="宋体"/>
                <w:color w:val="auto"/>
                <w:kern w:val="0"/>
                <w:sz w:val="21"/>
                <w:szCs w:val="21"/>
                <w:lang w:val="en-US" w:eastAsia="zh-CN"/>
              </w:rPr>
              <w:t>二</w:t>
            </w:r>
            <w:r>
              <w:rPr>
                <w:rFonts w:hint="eastAsia" w:ascii="宋体" w:hAnsi="宋体"/>
                <w:color w:val="auto"/>
                <w:kern w:val="0"/>
                <w:sz w:val="21"/>
                <w:szCs w:val="21"/>
                <w:lang w:eastAsia="zh-CN"/>
              </w:rPr>
              <w:t>、（二）政策法规处</w:t>
            </w:r>
            <w:r>
              <w:rPr>
                <w:rFonts w:hint="eastAsia" w:ascii="宋体" w:hAnsi="宋体"/>
                <w:color w:val="auto"/>
                <w:kern w:val="0"/>
                <w:sz w:val="21"/>
                <w:szCs w:val="21"/>
                <w:lang w:val="en-US" w:eastAsia="zh-CN"/>
              </w:rPr>
              <w:t xml:space="preserve"> </w:t>
            </w:r>
            <w:r>
              <w:rPr>
                <w:rFonts w:hint="eastAsia" w:ascii="宋体" w:hAnsi="宋体"/>
                <w:color w:val="auto"/>
                <w:kern w:val="0"/>
                <w:sz w:val="21"/>
                <w:szCs w:val="21"/>
                <w:lang w:eastAsia="zh-CN"/>
              </w:rPr>
              <w:t>研究起草国有资产监督管理的地方性法规及规章草案；承担</w:t>
            </w:r>
            <w:r>
              <w:rPr>
                <w:rFonts w:hint="eastAsia" w:ascii="宋体" w:hAnsi="宋体"/>
                <w:color w:val="auto"/>
                <w:kern w:val="0"/>
                <w:sz w:val="21"/>
                <w:szCs w:val="21"/>
              </w:rPr>
              <w:t>国有资产管理体制改革研究</w:t>
            </w:r>
            <w:r>
              <w:rPr>
                <w:rFonts w:hint="eastAsia" w:ascii="宋体" w:hAnsi="宋体"/>
                <w:color w:val="auto"/>
                <w:kern w:val="0"/>
                <w:sz w:val="21"/>
                <w:szCs w:val="21"/>
                <w:lang w:eastAsia="zh-CN"/>
              </w:rPr>
              <w:t>工作</w:t>
            </w:r>
            <w:r>
              <w:rPr>
                <w:rFonts w:hint="eastAsia" w:ascii="宋体" w:hAnsi="宋体"/>
                <w:color w:val="auto"/>
                <w:kern w:val="0"/>
                <w:sz w:val="21"/>
                <w:szCs w:val="21"/>
              </w:rPr>
              <w:t>，提出国有资产监管体制和制度改革完善的政策建议</w:t>
            </w:r>
            <w:r>
              <w:rPr>
                <w:rFonts w:hint="eastAsia" w:ascii="宋体" w:hAnsi="宋体"/>
                <w:color w:val="auto"/>
                <w:kern w:val="0"/>
                <w:sz w:val="21"/>
                <w:szCs w:val="21"/>
                <w:lang w:eastAsia="zh-CN"/>
              </w:rPr>
              <w:t>；承担委机关法律事务和有关规范性文件及政策性文稿的审核工作</w:t>
            </w:r>
            <w:r>
              <w:rPr>
                <w:rFonts w:hint="eastAsia" w:ascii="宋体" w:hAnsi="宋体"/>
                <w:color w:val="auto"/>
                <w:kern w:val="0"/>
                <w:sz w:val="21"/>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宋体" w:hAnsi="宋体" w:cs="宋体"/>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rPr>
              <w:t>39</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eastAsia="zh-CN"/>
              </w:rPr>
              <w:t>其他</w:t>
            </w:r>
          </w:p>
        </w:tc>
        <w:tc>
          <w:tcPr>
            <w:tcW w:w="1350" w:type="dxa"/>
            <w:vAlign w:val="center"/>
          </w:tcPr>
          <w:p>
            <w:pPr>
              <w:keepNext w:val="0"/>
              <w:keepLines w:val="0"/>
              <w:pageBreakBefore w:val="0"/>
              <w:kinsoku/>
              <w:wordWrap/>
              <w:overflowPunct/>
              <w:topLinePunct w:val="0"/>
              <w:autoSpaceDE/>
              <w:autoSpaceDN/>
              <w:bidi w:val="0"/>
              <w:adjustRightInd/>
              <w:snapToGrid/>
              <w:spacing w:line="260" w:lineRule="exact"/>
              <w:jc w:val="left"/>
              <w:textAlignment w:val="auto"/>
              <w:rPr>
                <w:rFonts w:hint="eastAsia" w:ascii="宋体" w:hAnsi="宋体"/>
                <w:color w:val="auto"/>
                <w:kern w:val="0"/>
                <w:sz w:val="24"/>
                <w:szCs w:val="24"/>
                <w:lang w:eastAsia="zh-CN"/>
              </w:rPr>
            </w:pPr>
            <w:r>
              <w:rPr>
                <w:rFonts w:hint="eastAsia" w:asciiTheme="minorEastAsia" w:hAnsiTheme="minorEastAsia" w:eastAsiaTheme="minorEastAsia" w:cstheme="minorEastAsia"/>
                <w:color w:val="000000"/>
                <w:kern w:val="0"/>
                <w:sz w:val="24"/>
                <w:szCs w:val="24"/>
              </w:rPr>
              <w:t>组织建设国资监管平台</w:t>
            </w:r>
          </w:p>
        </w:tc>
        <w:tc>
          <w:tcPr>
            <w:tcW w:w="1035" w:type="dxa"/>
            <w:vAlign w:val="center"/>
          </w:tcPr>
          <w:p>
            <w:pPr>
              <w:widowControl/>
              <w:spacing w:line="220" w:lineRule="exact"/>
              <w:jc w:val="left"/>
              <w:rPr>
                <w:rFonts w:hint="eastAsia" w:ascii="黑体" w:hAnsi="黑体" w:eastAsia="黑体" w:cs="黑体"/>
                <w:color w:val="000000"/>
                <w:kern w:val="0"/>
                <w:sz w:val="24"/>
                <w:szCs w:val="24"/>
              </w:rPr>
            </w:pPr>
          </w:p>
        </w:tc>
        <w:tc>
          <w:tcPr>
            <w:tcW w:w="4035" w:type="dxa"/>
            <w:vAlign w:val="center"/>
          </w:tcPr>
          <w:p>
            <w:pPr>
              <w:spacing w:line="2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【省编办文件】</w:t>
            </w:r>
          </w:p>
          <w:p>
            <w:pPr>
              <w:widowControl/>
              <w:spacing w:line="220" w:lineRule="exac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《关于调整山西省人民政府国有资产监督管理委员会“三定”规定的通知》（晋编字〔2020〕3号）“二、内设机构（</w:t>
            </w:r>
            <w:r>
              <w:rPr>
                <w:rFonts w:hint="eastAsia" w:asciiTheme="minorEastAsia" w:hAnsiTheme="minorEastAsia" w:eastAsiaTheme="minorEastAsia" w:cstheme="minorEastAsia"/>
                <w:color w:val="000000"/>
                <w:kern w:val="0"/>
                <w:sz w:val="21"/>
                <w:szCs w:val="21"/>
                <w:lang w:eastAsia="zh-CN"/>
              </w:rPr>
              <w:t>九</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eastAsiaTheme="minorEastAsia" w:cstheme="minorEastAsia"/>
                <w:color w:val="000000"/>
                <w:kern w:val="0"/>
                <w:sz w:val="21"/>
                <w:szCs w:val="21"/>
                <w:lang w:eastAsia="zh-CN"/>
              </w:rPr>
              <w:t>大数据运用</w:t>
            </w:r>
            <w:r>
              <w:rPr>
                <w:rFonts w:hint="eastAsia" w:asciiTheme="minorEastAsia" w:hAnsiTheme="minorEastAsia" w:eastAsiaTheme="minorEastAsia" w:cstheme="minorEastAsia"/>
                <w:color w:val="000000"/>
                <w:kern w:val="0"/>
                <w:sz w:val="21"/>
                <w:szCs w:val="21"/>
              </w:rPr>
              <w:t xml:space="preserve">处 </w:t>
            </w:r>
            <w:r>
              <w:rPr>
                <w:rFonts w:hint="eastAsia" w:asciiTheme="minorEastAsia" w:hAnsiTheme="minorEastAsia" w:eastAsiaTheme="minorEastAsia" w:cstheme="minorEastAsia"/>
                <w:color w:val="000000"/>
                <w:kern w:val="0"/>
                <w:sz w:val="21"/>
                <w:szCs w:val="21"/>
                <w:lang w:val="en-US" w:eastAsia="zh-CN"/>
              </w:rPr>
              <w:t xml:space="preserve"> 研究拟定并组织实施国资委系统大数据战略、规划和相关办法，引导推动大数据研究和应用工作；组织拟定大数据的标准体系、考核体系以及采集、管理、开放、应用和共享等标准规范，统筹推进国有资产监督管理大数据平台建设；统筹协调大数据安全保障体系建设。</w:t>
            </w:r>
            <w:r>
              <w:rPr>
                <w:rFonts w:hint="eastAsia" w:asciiTheme="minorEastAsia" w:hAnsiTheme="minorEastAsia" w:eastAsiaTheme="minorEastAsia" w:cstheme="minorEastAsia"/>
                <w:color w:val="000000"/>
                <w:kern w:val="0"/>
                <w:sz w:val="21"/>
                <w:szCs w:val="21"/>
              </w:rPr>
              <w:t>”</w:t>
            </w:r>
          </w:p>
          <w:p>
            <w:pPr>
              <w:widowControl/>
              <w:spacing w:line="220" w:lineRule="exact"/>
              <w:ind w:firstLine="420" w:firstLineChars="200"/>
              <w:rPr>
                <w:rFonts w:hint="eastAsia" w:ascii="宋体" w:hAnsi="宋体"/>
                <w:color w:val="auto"/>
                <w:kern w:val="0"/>
                <w:sz w:val="21"/>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5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cstheme="minorEastAsia"/>
                <w:color w:val="000000"/>
                <w:kern w:val="0"/>
                <w:sz w:val="18"/>
                <w:szCs w:val="18"/>
                <w:lang w:val="en-US" w:eastAsia="zh-CN"/>
              </w:rPr>
            </w:pPr>
            <w:r>
              <w:rPr>
                <w:rFonts w:hint="eastAsia" w:ascii="黑体" w:hAnsi="黑体" w:eastAsia="黑体" w:cs="黑体"/>
                <w:color w:val="000000"/>
                <w:kern w:val="0"/>
                <w:sz w:val="24"/>
                <w:szCs w:val="24"/>
              </w:rPr>
              <w:t>序号</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8"/>
                <w:szCs w:val="18"/>
                <w:lang w:eastAsia="zh-CN"/>
              </w:rPr>
            </w:pPr>
            <w:r>
              <w:rPr>
                <w:rFonts w:hint="eastAsia" w:ascii="黑体" w:hAnsi="黑体" w:eastAsia="黑体" w:cs="黑体"/>
                <w:color w:val="000000"/>
                <w:kern w:val="0"/>
                <w:sz w:val="24"/>
                <w:szCs w:val="24"/>
              </w:rPr>
              <w:t>类别</w:t>
            </w:r>
          </w:p>
        </w:tc>
        <w:tc>
          <w:tcPr>
            <w:tcW w:w="1350"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Theme="minorEastAsia" w:hAnsiTheme="minorEastAsia" w:eastAsiaTheme="minorEastAsia" w:cstheme="minorEastAsia"/>
                <w:color w:val="000000"/>
                <w:kern w:val="0"/>
                <w:sz w:val="18"/>
                <w:szCs w:val="18"/>
              </w:rPr>
            </w:pPr>
            <w:r>
              <w:rPr>
                <w:rFonts w:hint="eastAsia" w:ascii="黑体" w:hAnsi="黑体" w:eastAsia="黑体" w:cs="黑体"/>
                <w:color w:val="000000"/>
                <w:kern w:val="0"/>
                <w:sz w:val="24"/>
                <w:szCs w:val="24"/>
              </w:rPr>
              <w:t>权责事项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子项</w:t>
            </w:r>
          </w:p>
        </w:tc>
        <w:tc>
          <w:tcPr>
            <w:tcW w:w="40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color w:val="auto"/>
                <w:kern w:val="0"/>
                <w:sz w:val="21"/>
                <w:szCs w:val="21"/>
              </w:rPr>
            </w:pPr>
            <w:r>
              <w:rPr>
                <w:rFonts w:hint="eastAsia" w:ascii="黑体" w:hAnsi="黑体" w:eastAsia="黑体" w:cs="黑体"/>
                <w:color w:val="000000"/>
                <w:kern w:val="0"/>
                <w:sz w:val="24"/>
                <w:szCs w:val="24"/>
              </w:rPr>
              <w:t>实施依据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2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黑体" w:hAnsi="黑体" w:eastAsia="黑体" w:cs="黑体"/>
                <w:color w:val="000000"/>
                <w:kern w:val="0"/>
                <w:sz w:val="24"/>
                <w:szCs w:val="24"/>
                <w:lang w:val="en"/>
              </w:rPr>
            </w:pPr>
            <w:r>
              <w:rPr>
                <w:rFonts w:hint="eastAsia" w:asciiTheme="minorEastAsia" w:hAnsiTheme="minorEastAsia" w:cstheme="minorEastAsia"/>
                <w:color w:val="000000"/>
                <w:kern w:val="0"/>
                <w:sz w:val="24"/>
                <w:szCs w:val="24"/>
                <w:lang w:val="en-US" w:eastAsia="zh-CN" w:bidi="ar-SA"/>
              </w:rPr>
              <w:t>4</w:t>
            </w:r>
            <w:r>
              <w:rPr>
                <w:rFonts w:hint="default" w:asciiTheme="minorEastAsia" w:hAnsiTheme="minorEastAsia" w:cstheme="minorEastAsia"/>
                <w:color w:val="000000"/>
                <w:kern w:val="0"/>
                <w:sz w:val="24"/>
                <w:szCs w:val="24"/>
                <w:lang w:val="en" w:eastAsia="zh-CN" w:bidi="ar-SA"/>
              </w:rPr>
              <w:t>0</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黑体" w:hAnsi="黑体" w:eastAsia="黑体" w:cs="黑体"/>
                <w:color w:val="000000"/>
                <w:kern w:val="0"/>
                <w:sz w:val="24"/>
                <w:szCs w:val="24"/>
              </w:rPr>
            </w:pPr>
            <w:r>
              <w:rPr>
                <w:rFonts w:hint="eastAsia" w:ascii="宋体" w:hAnsi="宋体" w:eastAsia="宋体" w:cs="宋体"/>
                <w:color w:val="000000"/>
                <w:kern w:val="0"/>
                <w:sz w:val="24"/>
                <w:szCs w:val="24"/>
                <w:lang w:val="en-US" w:eastAsia="zh-CN"/>
              </w:rPr>
              <w:t>其他</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黑体" w:hAnsi="黑体" w:eastAsia="黑体" w:cs="黑体"/>
                <w:color w:val="000000"/>
                <w:kern w:val="0"/>
                <w:sz w:val="24"/>
                <w:szCs w:val="24"/>
              </w:rPr>
            </w:pPr>
            <w:r>
              <w:rPr>
                <w:rFonts w:hint="eastAsia" w:ascii="宋体" w:hAnsi="宋体" w:eastAsia="宋体" w:cs="宋体"/>
                <w:color w:val="000000"/>
                <w:kern w:val="0"/>
                <w:sz w:val="24"/>
                <w:szCs w:val="24"/>
                <w:lang w:val="en-US" w:eastAsia="zh-CN"/>
              </w:rPr>
              <w:t>企业因公出国境组团任务审批</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【省编办文件】</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《关于调整山西省人民政府国有资产监督管理委员会“三定”规定的通知》（晋编字〔2020〕3号）“二、内设机构  （一）办公室（党委办公室、外事办公室）承担所监管企业和委机关、直属单位的外事工作；”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40"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24"/>
                <w:szCs w:val="24"/>
                <w:lang w:val="en" w:eastAsia="zh-CN" w:bidi="ar-SA"/>
              </w:rPr>
            </w:pPr>
            <w:r>
              <w:rPr>
                <w:rFonts w:hint="eastAsia" w:asciiTheme="minorEastAsia" w:hAnsiTheme="minorEastAsia" w:cstheme="minorEastAsia"/>
                <w:color w:val="000000"/>
                <w:kern w:val="0"/>
                <w:sz w:val="24"/>
                <w:szCs w:val="24"/>
                <w:lang w:val="en-US" w:eastAsia="zh-CN" w:bidi="ar-SA"/>
              </w:rPr>
              <w:t>4</w:t>
            </w:r>
            <w:r>
              <w:rPr>
                <w:rFonts w:hint="default" w:asciiTheme="minorEastAsia" w:hAnsiTheme="minorEastAsia" w:cstheme="minorEastAsia"/>
                <w:color w:val="000000"/>
                <w:kern w:val="0"/>
                <w:sz w:val="24"/>
                <w:szCs w:val="24"/>
                <w:lang w:val="en" w:eastAsia="zh-CN" w:bidi="ar-SA"/>
              </w:rPr>
              <w:t>1</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其他</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政务信</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rPr>
              <w:t>息公开</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【行政法规】</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《中华人民共和国政府信息公开条例》（中华人民共和国国务院令 第492号）“第四条 各级人民政府及县级以上人民政府部门应当建立健全本行政机关的政府信息公开工作制度，并指定机构（以下统称政府信息公开工作机构）负责本行政机关政府信息公开的日常工作。”</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【省编办文件】</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《关于调整山西省人民政府国有资产监督管理委员会“三定”规定的通知》（晋编字〔2020〕3号）“二、内设机构  （一）办公室（党委办公室、外事办公室）负责委机关文电、会议、办公、纪要、信息、机要、档案、案例、保密、值班、督办、政务公开、后勤保障等工作；”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8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42</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eastAsia="宋体" w:cs="宋体"/>
                <w:color w:val="000000"/>
                <w:kern w:val="0"/>
                <w:sz w:val="24"/>
                <w:szCs w:val="24"/>
                <w:lang w:val="en-US" w:eastAsia="zh-CN"/>
              </w:rPr>
            </w:pPr>
            <w:r>
              <w:rPr>
                <w:rFonts w:hint="eastAsia" w:asciiTheme="minorEastAsia" w:hAnsiTheme="minorEastAsia" w:eastAsiaTheme="minorEastAsia" w:cstheme="minorEastAsia"/>
                <w:color w:val="000000"/>
                <w:kern w:val="0"/>
                <w:sz w:val="24"/>
                <w:szCs w:val="24"/>
                <w:lang w:val="en-US" w:eastAsia="zh-CN" w:bidi="ar-SA"/>
              </w:rPr>
              <w:t>其他</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color w:val="000000"/>
                <w:kern w:val="0"/>
                <w:sz w:val="24"/>
                <w:szCs w:val="24"/>
              </w:rPr>
            </w:pPr>
            <w:r>
              <w:rPr>
                <w:rFonts w:hint="eastAsia" w:asciiTheme="minorEastAsia" w:hAnsiTheme="minorEastAsia" w:eastAsiaTheme="minorEastAsia" w:cstheme="minorEastAsia"/>
                <w:i w:val="0"/>
                <w:color w:val="000000"/>
                <w:kern w:val="0"/>
                <w:sz w:val="24"/>
                <w:szCs w:val="24"/>
                <w:u w:val="none"/>
                <w:lang w:val="en-US" w:eastAsia="zh-CN" w:bidi="ar"/>
              </w:rPr>
              <w:t>指导督促</w:t>
            </w:r>
            <w:r>
              <w:rPr>
                <w:rFonts w:hint="eastAsia" w:asciiTheme="minorEastAsia" w:hAnsiTheme="minorEastAsia" w:cstheme="minorEastAsia"/>
                <w:i w:val="0"/>
                <w:color w:val="000000"/>
                <w:kern w:val="0"/>
                <w:sz w:val="24"/>
                <w:szCs w:val="24"/>
                <w:u w:val="none"/>
                <w:lang w:val="en-US" w:eastAsia="zh-CN" w:bidi="ar"/>
              </w:rPr>
              <w:t>所监管企业</w:t>
            </w:r>
            <w:r>
              <w:rPr>
                <w:rFonts w:hint="eastAsia" w:asciiTheme="minorEastAsia" w:hAnsiTheme="minorEastAsia" w:eastAsiaTheme="minorEastAsia" w:cstheme="minorEastAsia"/>
                <w:i w:val="0"/>
                <w:color w:val="000000"/>
                <w:kern w:val="0"/>
                <w:sz w:val="24"/>
                <w:szCs w:val="24"/>
                <w:u w:val="none"/>
                <w:lang w:val="en-US" w:eastAsia="zh-CN" w:bidi="ar"/>
              </w:rPr>
              <w:t>信访维稳工作</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【省编办文件】</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《关于调整山西省人民政府国有资产监督管理委员会“三定”规定的通知》（晋编字〔2020〕3号）“二、内设机构 （十二）信访综合处 负责信访工作；</w:t>
            </w:r>
            <w:r>
              <w:rPr>
                <w:rFonts w:hint="default"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lang w:val="en-US"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145" w:hRule="atLeast"/>
        </w:trPr>
        <w:tc>
          <w:tcPr>
            <w:tcW w:w="73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Theme="minorEastAsia" w:hAnsiTheme="minorEastAsia" w:cstheme="minorEastAsia"/>
                <w:color w:val="000000"/>
                <w:kern w:val="0"/>
                <w:sz w:val="24"/>
                <w:szCs w:val="24"/>
                <w:lang w:val="en" w:eastAsia="zh-CN" w:bidi="ar-SA"/>
              </w:rPr>
            </w:pPr>
            <w:r>
              <w:rPr>
                <w:rFonts w:hint="default" w:asciiTheme="minorEastAsia" w:hAnsiTheme="minorEastAsia" w:cstheme="minorEastAsia"/>
                <w:color w:val="000000"/>
                <w:kern w:val="0"/>
                <w:sz w:val="24"/>
                <w:szCs w:val="24"/>
                <w:lang w:val="en" w:eastAsia="zh-CN" w:bidi="ar-SA"/>
              </w:rPr>
              <w:t>43</w:t>
            </w:r>
          </w:p>
        </w:tc>
        <w:tc>
          <w:tcPr>
            <w:tcW w:w="975" w:type="dxa"/>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Theme="minorEastAsia" w:hAnsiTheme="minorEastAsia" w:eastAsiaTheme="minorEastAsia" w:cstheme="minorEastAsia"/>
                <w:color w:val="000000"/>
                <w:kern w:val="0"/>
                <w:sz w:val="24"/>
                <w:szCs w:val="24"/>
                <w:lang w:val="en-US" w:eastAsia="zh-CN" w:bidi="ar-SA"/>
              </w:rPr>
            </w:pPr>
            <w:r>
              <w:rPr>
                <w:rFonts w:hint="eastAsia" w:asciiTheme="minorEastAsia" w:hAnsiTheme="minorEastAsia" w:cstheme="minorEastAsia"/>
                <w:color w:val="000000"/>
                <w:kern w:val="0"/>
                <w:sz w:val="24"/>
                <w:szCs w:val="24"/>
                <w:lang w:val="en-US" w:eastAsia="zh-CN" w:bidi="ar-SA"/>
              </w:rPr>
              <w:t>其他</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cstheme="minorEastAsia"/>
                <w:i w:val="0"/>
                <w:color w:val="000000"/>
                <w:kern w:val="0"/>
                <w:sz w:val="24"/>
                <w:szCs w:val="24"/>
                <w:u w:val="none"/>
                <w:lang w:val="en-US" w:eastAsia="zh-CN" w:bidi="ar"/>
              </w:rPr>
              <w:t>指导</w:t>
            </w:r>
            <w:r>
              <w:rPr>
                <w:rFonts w:hint="eastAsia" w:asciiTheme="minorEastAsia" w:hAnsiTheme="minorEastAsia" w:eastAsiaTheme="minorEastAsia" w:cstheme="minorEastAsia"/>
                <w:i w:val="0"/>
                <w:color w:val="000000"/>
                <w:kern w:val="0"/>
                <w:sz w:val="24"/>
                <w:szCs w:val="24"/>
                <w:u w:val="none"/>
                <w:lang w:val="en-US" w:eastAsia="zh-CN" w:bidi="ar"/>
              </w:rPr>
              <w:t>督促</w:t>
            </w:r>
            <w:r>
              <w:rPr>
                <w:rFonts w:hint="eastAsia" w:asciiTheme="minorEastAsia" w:hAnsiTheme="minorEastAsia" w:cstheme="minorEastAsia"/>
                <w:i w:val="0"/>
                <w:color w:val="000000"/>
                <w:kern w:val="0"/>
                <w:sz w:val="24"/>
                <w:szCs w:val="24"/>
                <w:u w:val="none"/>
                <w:lang w:val="en-US" w:eastAsia="zh-CN" w:bidi="ar"/>
              </w:rPr>
              <w:t>所监管企业</w:t>
            </w:r>
            <w:r>
              <w:rPr>
                <w:rFonts w:hint="eastAsia" w:asciiTheme="minorEastAsia" w:hAnsiTheme="minorEastAsia" w:eastAsiaTheme="minorEastAsia" w:cstheme="minorEastAsia"/>
                <w:i w:val="0"/>
                <w:color w:val="000000"/>
                <w:kern w:val="0"/>
                <w:sz w:val="24"/>
                <w:szCs w:val="24"/>
                <w:u w:val="none"/>
                <w:lang w:val="en-US" w:eastAsia="zh-CN" w:bidi="ar"/>
              </w:rPr>
              <w:t>安全生产</w:t>
            </w:r>
            <w:r>
              <w:rPr>
                <w:rFonts w:hint="eastAsia" w:asciiTheme="minorEastAsia" w:hAnsiTheme="minorEastAsia" w:cstheme="minorEastAsia"/>
                <w:i w:val="0"/>
                <w:color w:val="000000"/>
                <w:kern w:val="0"/>
                <w:sz w:val="24"/>
                <w:szCs w:val="24"/>
                <w:u w:val="none"/>
                <w:lang w:val="en-US" w:eastAsia="zh-CN" w:bidi="ar"/>
              </w:rPr>
              <w:t>和</w:t>
            </w:r>
            <w:r>
              <w:rPr>
                <w:rFonts w:hint="eastAsia" w:asciiTheme="minorEastAsia" w:hAnsiTheme="minorEastAsia" w:eastAsiaTheme="minorEastAsia" w:cstheme="minorEastAsia"/>
                <w:i w:val="0"/>
                <w:color w:val="000000"/>
                <w:kern w:val="0"/>
                <w:sz w:val="24"/>
                <w:szCs w:val="24"/>
                <w:u w:val="none"/>
                <w:lang w:val="en-US" w:eastAsia="zh-CN" w:bidi="ar"/>
              </w:rPr>
              <w:t>应急管理</w:t>
            </w:r>
          </w:p>
        </w:tc>
        <w:tc>
          <w:tcPr>
            <w:tcW w:w="1035" w:type="dxa"/>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000000"/>
                <w:kern w:val="0"/>
                <w:sz w:val="24"/>
                <w:szCs w:val="24"/>
              </w:rPr>
            </w:pPr>
          </w:p>
        </w:tc>
        <w:tc>
          <w:tcPr>
            <w:tcW w:w="4035"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【省编办文件】</w:t>
            </w:r>
          </w:p>
          <w:p>
            <w:pPr>
              <w:keepNext w:val="0"/>
              <w:keepLines w:val="0"/>
              <w:pageBreakBefore w:val="0"/>
              <w:widowControl w:val="0"/>
              <w:kinsoku/>
              <w:wordWrap/>
              <w:overflowPunct/>
              <w:topLinePunct w:val="0"/>
              <w:autoSpaceDE/>
              <w:autoSpaceDN/>
              <w:bidi w:val="0"/>
              <w:adjustRightInd/>
              <w:snapToGrid/>
              <w:spacing w:line="220" w:lineRule="exact"/>
              <w:jc w:val="both"/>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 xml:space="preserve">《关于调整山西省人民政府国有资产监督管理委员会“三定”规定的通知》（晋编字〔2020〕3号）“二、内设机构 （十二）信访综合处 </w:t>
            </w:r>
            <w:r>
              <w:rPr>
                <w:rFonts w:hint="default"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lang w:val="en-US" w:eastAsia="zh-CN"/>
              </w:rPr>
              <w:t>联系所监管企业维护稳定、安全生产等工作；</w:t>
            </w:r>
            <w:r>
              <w:rPr>
                <w:rFonts w:hint="default" w:ascii="宋体" w:hAnsi="宋体" w:eastAsia="宋体" w:cs="宋体"/>
                <w:b w:val="0"/>
                <w:bCs w:val="0"/>
                <w:sz w:val="21"/>
                <w:szCs w:val="21"/>
                <w:highlight w:val="none"/>
                <w:lang w:val="en-US" w:eastAsia="zh-CN"/>
              </w:rPr>
              <w:t>…</w:t>
            </w:r>
            <w:r>
              <w:rPr>
                <w:rFonts w:hint="eastAsia" w:ascii="宋体" w:hAnsi="宋体" w:eastAsia="宋体" w:cs="宋体"/>
                <w:b w:val="0"/>
                <w:bCs w:val="0"/>
                <w:sz w:val="21"/>
                <w:szCs w:val="21"/>
                <w:highlight w:val="none"/>
                <w:lang w:val="en-US" w:eastAsia="zh-CN"/>
              </w:rPr>
              <w:t>”</w:t>
            </w:r>
          </w:p>
        </w:tc>
      </w:tr>
    </w:tbl>
    <w:p>
      <w:pPr>
        <w:rPr>
          <w:rFonts w:hint="default"/>
          <w:lang w:val="en"/>
        </w:rPr>
      </w:pPr>
      <w:r>
        <w:rPr>
          <w:rFonts w:hint="default"/>
          <w:lang w:val="en"/>
        </w:rPr>
        <w:t xml:space="preserve"> </w:t>
      </w:r>
    </w:p>
    <w:p>
      <w:pPr>
        <w:pStyle w:val="3"/>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1475"/>
    <w:rsid w:val="02620469"/>
    <w:rsid w:val="05DC2C46"/>
    <w:rsid w:val="06624150"/>
    <w:rsid w:val="077D63DE"/>
    <w:rsid w:val="0A8F2F83"/>
    <w:rsid w:val="0CCD51C9"/>
    <w:rsid w:val="160C6F7E"/>
    <w:rsid w:val="1723013F"/>
    <w:rsid w:val="1C7836D9"/>
    <w:rsid w:val="1DF80E16"/>
    <w:rsid w:val="21CC68F7"/>
    <w:rsid w:val="257D4B54"/>
    <w:rsid w:val="27441868"/>
    <w:rsid w:val="27DF1084"/>
    <w:rsid w:val="285C013C"/>
    <w:rsid w:val="294C66E0"/>
    <w:rsid w:val="2B5E2815"/>
    <w:rsid w:val="2D2534E6"/>
    <w:rsid w:val="2D62382F"/>
    <w:rsid w:val="309447BC"/>
    <w:rsid w:val="30AC68DC"/>
    <w:rsid w:val="316518D5"/>
    <w:rsid w:val="34E00AA1"/>
    <w:rsid w:val="35410B8E"/>
    <w:rsid w:val="39D90142"/>
    <w:rsid w:val="40BF31D7"/>
    <w:rsid w:val="47C66AD7"/>
    <w:rsid w:val="486C61F0"/>
    <w:rsid w:val="4ABB1475"/>
    <w:rsid w:val="4CD02C5C"/>
    <w:rsid w:val="4E5D09C9"/>
    <w:rsid w:val="4E7B2370"/>
    <w:rsid w:val="53B374C8"/>
    <w:rsid w:val="59705363"/>
    <w:rsid w:val="5BFDBBCC"/>
    <w:rsid w:val="5CDF77BA"/>
    <w:rsid w:val="623535D8"/>
    <w:rsid w:val="6252699F"/>
    <w:rsid w:val="6AC472AF"/>
    <w:rsid w:val="6B5001F4"/>
    <w:rsid w:val="700E345C"/>
    <w:rsid w:val="708C07E8"/>
    <w:rsid w:val="71167170"/>
    <w:rsid w:val="72F921C4"/>
    <w:rsid w:val="76B35615"/>
    <w:rsid w:val="78E76949"/>
    <w:rsid w:val="797D5B50"/>
    <w:rsid w:val="7B0D37E6"/>
    <w:rsid w:val="7CF7AFFD"/>
    <w:rsid w:val="7EF01E6B"/>
    <w:rsid w:val="973FCEA1"/>
    <w:rsid w:val="B287E53B"/>
    <w:rsid w:val="BA7B23C6"/>
    <w:rsid w:val="BFFBCA86"/>
    <w:rsid w:val="D9F7B456"/>
    <w:rsid w:val="F772D5B7"/>
    <w:rsid w:val="FEFBA19C"/>
    <w:rsid w:val="FF7F8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二级标题格式"/>
    <w:basedOn w:val="1"/>
    <w:next w:val="3"/>
    <w:qFormat/>
    <w:uiPriority w:val="0"/>
    <w:pPr>
      <w:spacing w:beforeLines="50" w:afterLines="50" w:line="400" w:lineRule="exact"/>
      <w:ind w:firstLine="200" w:firstLineChars="200"/>
      <w:jc w:val="left"/>
      <w:outlineLvl w:val="1"/>
    </w:pPr>
    <w:rPr>
      <w:sz w:val="24"/>
    </w:rPr>
  </w:style>
  <w:style w:type="paragraph" w:customStyle="1" w:styleId="3">
    <w:name w:val="正文格式"/>
    <w:basedOn w:val="1"/>
    <w:qFormat/>
    <w:uiPriority w:val="99"/>
    <w:pPr>
      <w:spacing w:line="400" w:lineRule="exact"/>
      <w:ind w:firstLine="200" w:firstLineChars="200"/>
      <w:jc w:val="left"/>
    </w:pPr>
    <w:rPr>
      <w:sz w:val="24"/>
    </w:rPr>
  </w:style>
  <w:style w:type="table" w:styleId="5">
    <w:name w:val="Table Grid"/>
    <w:basedOn w:val="4"/>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7">
    <w:name w:val="font11"/>
    <w:basedOn w:val="6"/>
    <w:qFormat/>
    <w:uiPriority w:val="0"/>
    <w:rPr>
      <w:rFonts w:hint="eastAsia" w:ascii="黑体" w:hAnsi="宋体" w:eastAsia="黑体" w:cs="黑体"/>
      <w:color w:val="000000"/>
      <w:sz w:val="20"/>
      <w:szCs w:val="20"/>
      <w:u w:val="none"/>
    </w:rPr>
  </w:style>
  <w:style w:type="character" w:customStyle="1" w:styleId="8">
    <w:name w:val="font01"/>
    <w:basedOn w:val="6"/>
    <w:qFormat/>
    <w:uiPriority w:val="0"/>
    <w:rPr>
      <w:rFonts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2021-11-17T09:33:00Z</dcterms:created>
  <dc:creator>lenovo</dc:creator>
  <cp:lastModifiedBy>kylin</cp:lastModifiedBy>
  <cp:lastPrinted>2021-11-17T14:20:00Z</cp:lastPrinted>
  <dcterms:modified xsi:type="dcterms:W3CDTF">2021-12-13T10:15:31Z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